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A720" w14:textId="77777777" w:rsidR="00342462" w:rsidRPr="00824389" w:rsidRDefault="00342462" w:rsidP="00066F03">
      <w:pPr>
        <w:tabs>
          <w:tab w:val="center" w:pos="4513"/>
          <w:tab w:val="right" w:pos="9026"/>
        </w:tabs>
        <w:ind w:left="624" w:rightChars="150" w:right="330"/>
        <w:jc w:val="right"/>
        <w:rPr>
          <w:rFonts w:cstheme="minorHAnsi"/>
        </w:rPr>
      </w:pPr>
      <w:bookmarkStart w:id="0" w:name="_GoBack"/>
      <w:bookmarkEnd w:id="0"/>
    </w:p>
    <w:p w14:paraId="3489A43D" w14:textId="77777777" w:rsidR="00342462" w:rsidRPr="00824389" w:rsidRDefault="00342462" w:rsidP="00066F03">
      <w:pPr>
        <w:pBdr>
          <w:bottom w:val="single" w:sz="12" w:space="1" w:color="auto"/>
        </w:pBdr>
        <w:tabs>
          <w:tab w:val="right" w:pos="9638"/>
        </w:tabs>
        <w:ind w:left="624" w:rightChars="150" w:right="330"/>
        <w:jc w:val="center"/>
        <w:rPr>
          <w:rFonts w:cstheme="minorHAnsi"/>
          <w:noProof/>
          <w:sz w:val="28"/>
          <w:szCs w:val="28"/>
          <w:lang w:eastAsia="en-GB"/>
        </w:rPr>
      </w:pPr>
      <w:r w:rsidRPr="00824389">
        <w:rPr>
          <w:rFonts w:cstheme="minorHAnsi"/>
          <w:noProof/>
          <w:sz w:val="28"/>
          <w:szCs w:val="28"/>
          <w:lang w:eastAsia="en-GB"/>
        </w:rPr>
        <w:drawing>
          <wp:inline distT="0" distB="0" distL="0" distR="0" wp14:anchorId="4F3C8BB3" wp14:editId="60C81F94">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F6E8BDB" w14:textId="77777777" w:rsidR="00342462" w:rsidRPr="00824389" w:rsidRDefault="00342462" w:rsidP="00066F03">
      <w:pPr>
        <w:pBdr>
          <w:bottom w:val="single" w:sz="12" w:space="1" w:color="auto"/>
        </w:pBdr>
        <w:tabs>
          <w:tab w:val="right" w:pos="9638"/>
        </w:tabs>
        <w:ind w:left="624" w:rightChars="150" w:right="330"/>
        <w:jc w:val="center"/>
        <w:rPr>
          <w:rFonts w:cstheme="minorHAnsi"/>
          <w:b/>
          <w:sz w:val="52"/>
          <w:szCs w:val="52"/>
          <w:lang w:eastAsia="en-GB"/>
        </w:rPr>
      </w:pPr>
    </w:p>
    <w:p w14:paraId="6EF82646" w14:textId="1B0A0E7C" w:rsidR="00342462" w:rsidRPr="00824389" w:rsidRDefault="00342462" w:rsidP="00066F03">
      <w:pPr>
        <w:ind w:left="624" w:rightChars="150" w:right="330"/>
        <w:rPr>
          <w:rFonts w:cstheme="minorHAnsi"/>
          <w:sz w:val="28"/>
          <w:szCs w:val="28"/>
          <w:lang w:eastAsia="en-GB"/>
        </w:rPr>
      </w:pPr>
    </w:p>
    <w:p w14:paraId="6BDA73E0" w14:textId="77777777" w:rsidR="00794DAF" w:rsidRPr="00824389" w:rsidRDefault="00794DAF" w:rsidP="00066F03">
      <w:pPr>
        <w:ind w:left="624" w:rightChars="150" w:right="330"/>
        <w:rPr>
          <w:rFonts w:cstheme="minorHAnsi"/>
          <w:sz w:val="28"/>
          <w:szCs w:val="28"/>
          <w:lang w:eastAsia="en-GB"/>
        </w:rPr>
      </w:pPr>
    </w:p>
    <w:p w14:paraId="66D5644F" w14:textId="2B3999DF" w:rsidR="00342462" w:rsidRPr="00824389" w:rsidRDefault="004467D6" w:rsidP="00066F03">
      <w:pPr>
        <w:ind w:left="624" w:rightChars="150" w:right="330"/>
        <w:rPr>
          <w:rFonts w:cstheme="minorHAnsi"/>
          <w:sz w:val="52"/>
          <w:szCs w:val="52"/>
          <w:lang w:eastAsia="en-GB"/>
        </w:rPr>
      </w:pPr>
      <w:r>
        <w:rPr>
          <w:rFonts w:cstheme="minorHAnsi"/>
          <w:sz w:val="52"/>
          <w:szCs w:val="52"/>
          <w:lang w:eastAsia="en-GB"/>
        </w:rPr>
        <w:t xml:space="preserve">Staff </w:t>
      </w:r>
      <w:r w:rsidR="00794DAF" w:rsidRPr="00824389">
        <w:rPr>
          <w:rFonts w:cstheme="minorHAnsi"/>
          <w:sz w:val="52"/>
          <w:szCs w:val="52"/>
          <w:lang w:eastAsia="en-GB"/>
        </w:rPr>
        <w:t>Code of Conduct</w:t>
      </w:r>
      <w:r>
        <w:rPr>
          <w:rFonts w:cstheme="minorHAnsi"/>
          <w:sz w:val="52"/>
          <w:szCs w:val="52"/>
          <w:lang w:eastAsia="en-GB"/>
        </w:rPr>
        <w:t xml:space="preserve"> and Behaviour</w:t>
      </w:r>
    </w:p>
    <w:p w14:paraId="23761A92" w14:textId="369C477F" w:rsidR="00342462" w:rsidRPr="00824389" w:rsidRDefault="00342462" w:rsidP="00066F03">
      <w:pPr>
        <w:pBdr>
          <w:bottom w:val="single" w:sz="12" w:space="1" w:color="auto"/>
        </w:pBdr>
        <w:ind w:left="624" w:rightChars="150" w:right="330"/>
        <w:rPr>
          <w:rFonts w:cstheme="minorHAnsi"/>
          <w:b/>
          <w:bCs/>
          <w:sz w:val="52"/>
          <w:szCs w:val="52"/>
          <w:lang w:eastAsia="en-GB"/>
        </w:rPr>
      </w:pPr>
    </w:p>
    <w:p w14:paraId="246F9500" w14:textId="77777777" w:rsidR="00794DAF" w:rsidRPr="00824389" w:rsidRDefault="00794DAF" w:rsidP="00066F03">
      <w:pPr>
        <w:pBdr>
          <w:bottom w:val="single" w:sz="12" w:space="1" w:color="auto"/>
        </w:pBdr>
        <w:ind w:left="624" w:rightChars="150" w:right="330"/>
        <w:rPr>
          <w:rFonts w:cstheme="minorHAnsi"/>
          <w:b/>
          <w:bCs/>
          <w:sz w:val="52"/>
          <w:szCs w:val="52"/>
          <w:lang w:eastAsia="en-GB"/>
        </w:rPr>
      </w:pPr>
    </w:p>
    <w:p w14:paraId="08AB9B16" w14:textId="77777777" w:rsidR="00342462" w:rsidRPr="00824389" w:rsidRDefault="00342462" w:rsidP="00066F03">
      <w:pPr>
        <w:ind w:left="624" w:rightChars="150" w:right="330"/>
        <w:jc w:val="center"/>
        <w:rPr>
          <w:rFonts w:cstheme="minorHAnsi"/>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342462" w:rsidRPr="00824389" w14:paraId="13C1F7C7" w14:textId="77777777" w:rsidTr="002B636B">
        <w:trPr>
          <w:trHeight w:val="831"/>
        </w:trPr>
        <w:tc>
          <w:tcPr>
            <w:tcW w:w="4098" w:type="dxa"/>
            <w:tcBorders>
              <w:top w:val="single" w:sz="4" w:space="0" w:color="auto"/>
              <w:bottom w:val="single" w:sz="4" w:space="0" w:color="auto"/>
              <w:right w:val="single" w:sz="4" w:space="0" w:color="auto"/>
            </w:tcBorders>
          </w:tcPr>
          <w:p w14:paraId="33904722" w14:textId="77777777" w:rsidR="00342462" w:rsidRPr="00824389" w:rsidRDefault="00342462" w:rsidP="00066F03">
            <w:pPr>
              <w:ind w:left="624" w:rightChars="150" w:right="330"/>
              <w:rPr>
                <w:rFonts w:cstheme="minorHAnsi"/>
                <w:szCs w:val="24"/>
                <w:lang w:eastAsia="en-GB"/>
              </w:rPr>
            </w:pPr>
            <w:r w:rsidRPr="00824389">
              <w:rPr>
                <w:rFonts w:cstheme="minorHAnsi"/>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4105BA1E" w14:textId="77777777" w:rsidR="00342462" w:rsidRPr="00824389" w:rsidRDefault="00342462" w:rsidP="00066F03">
            <w:pPr>
              <w:ind w:left="624" w:rightChars="150" w:right="330"/>
              <w:rPr>
                <w:rFonts w:cstheme="minorHAnsi"/>
                <w:szCs w:val="24"/>
                <w:lang w:eastAsia="en-GB"/>
              </w:rPr>
            </w:pPr>
            <w:r w:rsidRPr="00824389">
              <w:rPr>
                <w:rFonts w:cstheme="minorHAnsi"/>
                <w:szCs w:val="24"/>
                <w:lang w:eastAsia="en-GB"/>
              </w:rPr>
              <w:t>Adopted by Board of Directors</w:t>
            </w:r>
          </w:p>
        </w:tc>
      </w:tr>
      <w:tr w:rsidR="00342462" w:rsidRPr="00824389" w14:paraId="4BFFFC93" w14:textId="77777777" w:rsidTr="002B636B">
        <w:trPr>
          <w:trHeight w:val="1205"/>
        </w:trPr>
        <w:tc>
          <w:tcPr>
            <w:tcW w:w="4098" w:type="dxa"/>
            <w:tcBorders>
              <w:top w:val="single" w:sz="4" w:space="0" w:color="auto"/>
              <w:bottom w:val="single" w:sz="4" w:space="0" w:color="auto"/>
              <w:right w:val="single" w:sz="4" w:space="0" w:color="auto"/>
            </w:tcBorders>
          </w:tcPr>
          <w:p w14:paraId="134B4FD5" w14:textId="7B58FFAA" w:rsidR="00342462" w:rsidRPr="00824389" w:rsidRDefault="00794DAF" w:rsidP="00066F03">
            <w:pPr>
              <w:ind w:left="624" w:rightChars="150" w:right="330"/>
              <w:rPr>
                <w:rFonts w:cstheme="minorHAnsi"/>
                <w:lang w:eastAsia="en-GB"/>
              </w:rPr>
            </w:pPr>
            <w:r w:rsidRPr="00824389">
              <w:rPr>
                <w:rFonts w:cstheme="minorHAnsi"/>
                <w:lang w:eastAsia="en-GB"/>
              </w:rPr>
              <w:t>NZ</w:t>
            </w:r>
          </w:p>
        </w:tc>
        <w:tc>
          <w:tcPr>
            <w:tcW w:w="5328" w:type="dxa"/>
            <w:tcBorders>
              <w:top w:val="single" w:sz="4" w:space="0" w:color="auto"/>
              <w:left w:val="single" w:sz="4" w:space="0" w:color="auto"/>
              <w:bottom w:val="single" w:sz="4" w:space="0" w:color="auto"/>
              <w:right w:val="single" w:sz="4" w:space="0" w:color="auto"/>
            </w:tcBorders>
          </w:tcPr>
          <w:p w14:paraId="4B425D3E" w14:textId="6288CB73" w:rsidR="00342462" w:rsidRPr="00824389" w:rsidRDefault="0078084A" w:rsidP="00066F03">
            <w:pPr>
              <w:ind w:left="624" w:rightChars="150" w:right="330"/>
              <w:rPr>
                <w:rFonts w:cstheme="minorHAnsi"/>
                <w:b/>
                <w:sz w:val="28"/>
                <w:szCs w:val="28"/>
                <w:lang w:eastAsia="en-GB"/>
              </w:rPr>
            </w:pPr>
            <w:r>
              <w:rPr>
                <w:rFonts w:cstheme="minorHAnsi"/>
                <w:b/>
                <w:sz w:val="28"/>
                <w:szCs w:val="28"/>
                <w:lang w:eastAsia="en-GB"/>
              </w:rPr>
              <w:t>Autumn 2023</w:t>
            </w:r>
          </w:p>
        </w:tc>
      </w:tr>
    </w:tbl>
    <w:p w14:paraId="36896034" w14:textId="77777777" w:rsidR="00342462" w:rsidRPr="00824389" w:rsidRDefault="00342462" w:rsidP="00066F03">
      <w:pPr>
        <w:ind w:left="624" w:rightChars="150" w:right="330"/>
        <w:jc w:val="both"/>
        <w:rPr>
          <w:rFonts w:cstheme="minorHAnsi"/>
          <w:b/>
          <w:szCs w:val="24"/>
          <w:lang w:eastAsia="en-GB"/>
        </w:rPr>
      </w:pPr>
      <w:r w:rsidRPr="00824389">
        <w:rPr>
          <w:rFonts w:cstheme="minorHAnsi"/>
        </w:rPr>
        <w:tab/>
      </w:r>
    </w:p>
    <w:p w14:paraId="7C8AEF30" w14:textId="205525A7" w:rsidR="00D06CE6" w:rsidRPr="00824389" w:rsidRDefault="00D06CE6" w:rsidP="00066F03">
      <w:pPr>
        <w:ind w:left="624" w:rightChars="150" w:right="330"/>
        <w:jc w:val="center"/>
        <w:rPr>
          <w:rFonts w:eastAsiaTheme="majorEastAsia" w:cstheme="minorHAnsi"/>
          <w:color w:val="00313C" w:themeColor="accent1" w:themeShade="BF"/>
          <w:sz w:val="80"/>
          <w:szCs w:val="80"/>
          <w:lang w:val="en-US" w:eastAsia="ja-JP"/>
        </w:rPr>
      </w:pPr>
    </w:p>
    <w:p w14:paraId="1B896D81" w14:textId="7D924C1C" w:rsidR="002C180A" w:rsidRPr="00824389" w:rsidRDefault="002C180A" w:rsidP="00066F03">
      <w:pPr>
        <w:tabs>
          <w:tab w:val="left" w:pos="3900"/>
          <w:tab w:val="center" w:pos="4513"/>
        </w:tabs>
        <w:ind w:left="624" w:rightChars="150" w:right="330"/>
        <w:rPr>
          <w:rFonts w:eastAsiaTheme="majorEastAsia" w:cstheme="minorHAnsi"/>
          <w:color w:val="00313C" w:themeColor="accent1" w:themeShade="BF"/>
          <w:sz w:val="80"/>
          <w:szCs w:val="80"/>
          <w:lang w:val="en-US" w:eastAsia="ja-JP"/>
        </w:rPr>
      </w:pPr>
    </w:p>
    <w:p w14:paraId="7AE0BF01" w14:textId="77777777" w:rsidR="000A28A0" w:rsidRPr="00824389" w:rsidRDefault="000A28A0" w:rsidP="00066F03">
      <w:pPr>
        <w:ind w:left="624" w:rightChars="150" w:right="330"/>
        <w:rPr>
          <w:rFonts w:eastAsiaTheme="majorEastAsia" w:cstheme="minorHAnsi"/>
          <w:sz w:val="80"/>
          <w:szCs w:val="80"/>
          <w:lang w:val="en-US" w:eastAsia="ja-JP"/>
        </w:rPr>
        <w:sectPr w:rsidR="000A28A0" w:rsidRPr="00824389" w:rsidSect="0082438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bookmarkStart w:id="1" w:name="_Statement_of_Intent" w:displacedByCustomXml="next"/>
    <w:bookmarkEnd w:id="1" w:displacedByCustomXml="next"/>
    <w:bookmarkStart w:id="2" w:name="_Statement_of_intent_1" w:displacedByCustomXml="next"/>
    <w:bookmarkEnd w:id="2" w:displacedByCustomXml="next"/>
    <w:bookmarkStart w:id="3" w:name="statment" w:displacedByCustomXml="next"/>
    <w:bookmarkStart w:id="4" w:name="statement" w:displacedByCustomXml="next"/>
    <w:sdt>
      <w:sdtPr>
        <w:rPr>
          <w:rFonts w:asciiTheme="minorHAnsi" w:eastAsia="Calibri" w:hAnsiTheme="minorHAnsi" w:cstheme="minorHAnsi"/>
          <w:b/>
          <w:color w:val="auto"/>
          <w:sz w:val="22"/>
          <w:szCs w:val="22"/>
          <w:lang w:val="en-GB" w:eastAsia="en-GB" w:bidi="en-GB"/>
        </w:rPr>
        <w:id w:val="1929226889"/>
        <w:docPartObj>
          <w:docPartGallery w:val="Table of Contents"/>
          <w:docPartUnique/>
        </w:docPartObj>
      </w:sdtPr>
      <w:sdtEndPr>
        <w:rPr>
          <w:rFonts w:eastAsiaTheme="minorHAnsi"/>
          <w:bCs/>
          <w:noProof/>
          <w:lang w:eastAsia="en-US" w:bidi="ar-SA"/>
        </w:rPr>
      </w:sdtEndPr>
      <w:sdtContent>
        <w:p w14:paraId="423FDACD" w14:textId="77777777" w:rsidR="00AD1F1C" w:rsidRPr="00A8071C" w:rsidRDefault="00AD1F1C" w:rsidP="00066F03">
          <w:pPr>
            <w:pStyle w:val="TOCHeading"/>
            <w:ind w:left="624" w:rightChars="150" w:right="330"/>
            <w:rPr>
              <w:rFonts w:cstheme="majorHAnsi"/>
              <w:b/>
              <w:color w:val="auto"/>
              <w:sz w:val="24"/>
              <w:szCs w:val="24"/>
            </w:rPr>
          </w:pPr>
          <w:r w:rsidRPr="00A8071C">
            <w:rPr>
              <w:rFonts w:cstheme="majorHAnsi"/>
              <w:b/>
              <w:color w:val="auto"/>
              <w:sz w:val="24"/>
              <w:szCs w:val="24"/>
            </w:rPr>
            <w:t>Contents</w:t>
          </w:r>
        </w:p>
        <w:p w14:paraId="15346E45" w14:textId="16A49A5D" w:rsidR="00A8071C" w:rsidRPr="00A8071C" w:rsidRDefault="00AD1F1C"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r w:rsidRPr="00A8071C">
            <w:rPr>
              <w:rFonts w:asciiTheme="majorHAnsi" w:hAnsiTheme="majorHAnsi" w:cstheme="majorHAnsi"/>
              <w:sz w:val="24"/>
              <w:szCs w:val="24"/>
            </w:rPr>
            <w:fldChar w:fldCharType="begin"/>
          </w:r>
          <w:r w:rsidRPr="00A8071C">
            <w:rPr>
              <w:rFonts w:asciiTheme="majorHAnsi" w:hAnsiTheme="majorHAnsi" w:cstheme="majorHAnsi"/>
              <w:sz w:val="24"/>
              <w:szCs w:val="24"/>
            </w:rPr>
            <w:instrText xml:space="preserve"> TOC \o "1-3" \h \z \u </w:instrText>
          </w:r>
          <w:r w:rsidRPr="00A8071C">
            <w:rPr>
              <w:rFonts w:asciiTheme="majorHAnsi" w:hAnsiTheme="majorHAnsi" w:cstheme="majorHAnsi"/>
              <w:sz w:val="24"/>
              <w:szCs w:val="24"/>
            </w:rPr>
            <w:fldChar w:fldCharType="separate"/>
          </w:r>
          <w:hyperlink w:anchor="_Toc148617568" w:history="1">
            <w:r w:rsidR="00A8071C" w:rsidRPr="00A8071C">
              <w:rPr>
                <w:rStyle w:val="Hyperlink"/>
                <w:rFonts w:asciiTheme="majorHAnsi" w:hAnsiTheme="majorHAnsi" w:cstheme="majorHAnsi"/>
                <w:b/>
                <w:noProof/>
                <w:sz w:val="24"/>
                <w:szCs w:val="24"/>
              </w:rPr>
              <w:t>1.</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Statement of intent</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_Toc148617568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2</w:t>
            </w:r>
            <w:r w:rsidR="00A8071C" w:rsidRPr="00A8071C">
              <w:rPr>
                <w:rFonts w:asciiTheme="majorHAnsi" w:hAnsiTheme="majorHAnsi" w:cstheme="majorHAnsi"/>
                <w:noProof/>
                <w:webHidden/>
                <w:sz w:val="24"/>
                <w:szCs w:val="24"/>
              </w:rPr>
              <w:fldChar w:fldCharType="end"/>
            </w:r>
          </w:hyperlink>
        </w:p>
        <w:p w14:paraId="17771453" w14:textId="4441863C"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69" w:history="1">
            <w:r w:rsidR="00A8071C" w:rsidRPr="00A8071C">
              <w:rPr>
                <w:rStyle w:val="Hyperlink"/>
                <w:rFonts w:asciiTheme="majorHAnsi" w:hAnsiTheme="majorHAnsi" w:cstheme="majorHAnsi"/>
                <w:b/>
                <w:noProof/>
                <w:sz w:val="24"/>
                <w:szCs w:val="24"/>
              </w:rPr>
              <w:t>2.</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Objective, scope and principles</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_Toc148617569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2</w:t>
            </w:r>
            <w:r w:rsidR="00A8071C" w:rsidRPr="00A8071C">
              <w:rPr>
                <w:rFonts w:asciiTheme="majorHAnsi" w:hAnsiTheme="majorHAnsi" w:cstheme="majorHAnsi"/>
                <w:noProof/>
                <w:webHidden/>
                <w:sz w:val="24"/>
                <w:szCs w:val="24"/>
              </w:rPr>
              <w:fldChar w:fldCharType="end"/>
            </w:r>
          </w:hyperlink>
        </w:p>
        <w:p w14:paraId="4E538406" w14:textId="022D11B9"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0" w:history="1">
            <w:r w:rsidR="00A8071C" w:rsidRPr="00A8071C">
              <w:rPr>
                <w:rStyle w:val="Hyperlink"/>
                <w:rFonts w:asciiTheme="majorHAnsi" w:hAnsiTheme="majorHAnsi" w:cstheme="majorHAnsi"/>
                <w:b/>
                <w:noProof/>
                <w:sz w:val="24"/>
                <w:szCs w:val="24"/>
              </w:rPr>
              <w:t>3.</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Compliance</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_Toc148617570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3</w:t>
            </w:r>
            <w:r w:rsidR="00A8071C" w:rsidRPr="00A8071C">
              <w:rPr>
                <w:rFonts w:asciiTheme="majorHAnsi" w:hAnsiTheme="majorHAnsi" w:cstheme="majorHAnsi"/>
                <w:noProof/>
                <w:webHidden/>
                <w:sz w:val="24"/>
                <w:szCs w:val="24"/>
              </w:rPr>
              <w:fldChar w:fldCharType="end"/>
            </w:r>
          </w:hyperlink>
        </w:p>
        <w:p w14:paraId="74FCCC25" w14:textId="5A047889"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1" w:history="1">
            <w:r w:rsidR="00A8071C" w:rsidRPr="00A8071C">
              <w:rPr>
                <w:rStyle w:val="Hyperlink"/>
                <w:rFonts w:asciiTheme="majorHAnsi" w:hAnsiTheme="majorHAnsi" w:cstheme="majorHAnsi"/>
                <w:b/>
                <w:noProof/>
                <w:sz w:val="24"/>
                <w:szCs w:val="24"/>
              </w:rPr>
              <w:t>4.</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Setting an example</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_Toc148617571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3</w:t>
            </w:r>
            <w:r w:rsidR="00A8071C" w:rsidRPr="00A8071C">
              <w:rPr>
                <w:rFonts w:asciiTheme="majorHAnsi" w:hAnsiTheme="majorHAnsi" w:cstheme="majorHAnsi"/>
                <w:noProof/>
                <w:webHidden/>
                <w:sz w:val="24"/>
                <w:szCs w:val="24"/>
              </w:rPr>
              <w:fldChar w:fldCharType="end"/>
            </w:r>
          </w:hyperlink>
        </w:p>
        <w:p w14:paraId="21308BD9" w14:textId="55D33A53"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2" w:history="1">
            <w:r w:rsidR="00A8071C" w:rsidRPr="00A8071C">
              <w:rPr>
                <w:rStyle w:val="Hyperlink"/>
                <w:rFonts w:asciiTheme="majorHAnsi" w:hAnsiTheme="majorHAnsi" w:cstheme="majorHAnsi"/>
                <w:b/>
                <w:noProof/>
                <w:sz w:val="24"/>
                <w:szCs w:val="24"/>
              </w:rPr>
              <w:t>4.</w:t>
            </w:r>
            <w:r w:rsidR="00A8071C">
              <w:rPr>
                <w:rStyle w:val="Hyperlink"/>
                <w:rFonts w:asciiTheme="majorHAnsi" w:hAnsiTheme="majorHAnsi" w:cstheme="majorHAnsi"/>
                <w:b/>
                <w:noProof/>
                <w:sz w:val="24"/>
                <w:szCs w:val="24"/>
              </w:rPr>
              <w:tab/>
            </w:r>
            <w:r w:rsidR="00A8071C" w:rsidRPr="00A8071C">
              <w:rPr>
                <w:rStyle w:val="Hyperlink"/>
                <w:rFonts w:asciiTheme="majorHAnsi" w:hAnsiTheme="majorHAnsi" w:cstheme="majorHAnsi"/>
                <w:b/>
                <w:noProof/>
                <w:sz w:val="24"/>
                <w:szCs w:val="24"/>
              </w:rPr>
              <w:t>Safeguarding pupils</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_Toc148617572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3</w:t>
            </w:r>
            <w:r w:rsidR="00A8071C" w:rsidRPr="00A8071C">
              <w:rPr>
                <w:rFonts w:asciiTheme="majorHAnsi" w:hAnsiTheme="majorHAnsi" w:cstheme="majorHAnsi"/>
                <w:noProof/>
                <w:webHidden/>
                <w:sz w:val="24"/>
                <w:szCs w:val="24"/>
              </w:rPr>
              <w:fldChar w:fldCharType="end"/>
            </w:r>
          </w:hyperlink>
        </w:p>
        <w:p w14:paraId="5E71C697" w14:textId="2D7B92C2"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3" w:history="1">
            <w:r w:rsidR="00A8071C" w:rsidRPr="00A8071C">
              <w:rPr>
                <w:rStyle w:val="Hyperlink"/>
                <w:rFonts w:asciiTheme="majorHAnsi" w:hAnsiTheme="majorHAnsi" w:cstheme="majorHAnsi"/>
                <w:b/>
                <w:noProof/>
                <w:sz w:val="24"/>
                <w:szCs w:val="24"/>
              </w:rPr>
              <w:t>5.</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Relationships with pupils</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_Toc148617573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4</w:t>
            </w:r>
            <w:r w:rsidR="00A8071C" w:rsidRPr="00A8071C">
              <w:rPr>
                <w:rFonts w:asciiTheme="majorHAnsi" w:hAnsiTheme="majorHAnsi" w:cstheme="majorHAnsi"/>
                <w:noProof/>
                <w:webHidden/>
                <w:sz w:val="24"/>
                <w:szCs w:val="24"/>
              </w:rPr>
              <w:fldChar w:fldCharType="end"/>
            </w:r>
          </w:hyperlink>
        </w:p>
        <w:p w14:paraId="4DDC88FD" w14:textId="3773AFD1"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4" w:history="1">
            <w:r w:rsidR="00A8071C" w:rsidRPr="00A8071C">
              <w:rPr>
                <w:rStyle w:val="Hyperlink"/>
                <w:rFonts w:asciiTheme="majorHAnsi" w:hAnsiTheme="majorHAnsi" w:cstheme="majorHAnsi"/>
                <w:b/>
                <w:noProof/>
                <w:sz w:val="24"/>
                <w:szCs w:val="24"/>
              </w:rPr>
              <w:t>6.</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Professional relationships with colleagues</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_Toc148617574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5</w:t>
            </w:r>
            <w:r w:rsidR="00A8071C" w:rsidRPr="00A8071C">
              <w:rPr>
                <w:rFonts w:asciiTheme="majorHAnsi" w:hAnsiTheme="majorHAnsi" w:cstheme="majorHAnsi"/>
                <w:noProof/>
                <w:webHidden/>
                <w:sz w:val="24"/>
                <w:szCs w:val="24"/>
              </w:rPr>
              <w:fldChar w:fldCharType="end"/>
            </w:r>
          </w:hyperlink>
        </w:p>
        <w:p w14:paraId="20802E99" w14:textId="79CE922E"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5" w:history="1">
            <w:r w:rsidR="00A8071C" w:rsidRPr="00A8071C">
              <w:rPr>
                <w:rStyle w:val="Hyperlink"/>
                <w:rFonts w:asciiTheme="majorHAnsi" w:hAnsiTheme="majorHAnsi" w:cstheme="majorHAnsi"/>
                <w:b/>
                <w:noProof/>
                <w:sz w:val="24"/>
                <w:szCs w:val="24"/>
              </w:rPr>
              <w:t>7.</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Honesty and integrity</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_Toc148617575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5</w:t>
            </w:r>
            <w:r w:rsidR="00A8071C" w:rsidRPr="00A8071C">
              <w:rPr>
                <w:rFonts w:asciiTheme="majorHAnsi" w:hAnsiTheme="majorHAnsi" w:cstheme="majorHAnsi"/>
                <w:noProof/>
                <w:webHidden/>
                <w:sz w:val="24"/>
                <w:szCs w:val="24"/>
              </w:rPr>
              <w:fldChar w:fldCharType="end"/>
            </w:r>
          </w:hyperlink>
        </w:p>
        <w:p w14:paraId="70887181" w14:textId="5DA324A4"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6" w:history="1">
            <w:r w:rsidR="00A8071C" w:rsidRPr="00A8071C">
              <w:rPr>
                <w:rStyle w:val="Hyperlink"/>
                <w:rFonts w:asciiTheme="majorHAnsi" w:hAnsiTheme="majorHAnsi" w:cstheme="majorHAnsi"/>
                <w:b/>
                <w:noProof/>
                <w:sz w:val="24"/>
                <w:szCs w:val="24"/>
              </w:rPr>
              <w:t>8.</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Conduct outside of work</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_Toc148617576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6</w:t>
            </w:r>
            <w:r w:rsidR="00A8071C" w:rsidRPr="00A8071C">
              <w:rPr>
                <w:rFonts w:asciiTheme="majorHAnsi" w:hAnsiTheme="majorHAnsi" w:cstheme="majorHAnsi"/>
                <w:noProof/>
                <w:webHidden/>
                <w:sz w:val="24"/>
                <w:szCs w:val="24"/>
              </w:rPr>
              <w:fldChar w:fldCharType="end"/>
            </w:r>
          </w:hyperlink>
        </w:p>
        <w:p w14:paraId="3D775E78" w14:textId="2401A3A7"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7" w:history="1">
            <w:r w:rsidR="00A8071C" w:rsidRPr="00A8071C">
              <w:rPr>
                <w:rStyle w:val="Hyperlink"/>
                <w:rFonts w:asciiTheme="majorHAnsi" w:hAnsiTheme="majorHAnsi" w:cstheme="majorHAnsi"/>
                <w:b/>
                <w:noProof/>
                <w:sz w:val="24"/>
                <w:szCs w:val="24"/>
              </w:rPr>
              <w:t>9.</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Employment outside of AET</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_Toc148617577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6</w:t>
            </w:r>
            <w:r w:rsidR="00A8071C" w:rsidRPr="00A8071C">
              <w:rPr>
                <w:rFonts w:asciiTheme="majorHAnsi" w:hAnsiTheme="majorHAnsi" w:cstheme="majorHAnsi"/>
                <w:noProof/>
                <w:webHidden/>
                <w:sz w:val="24"/>
                <w:szCs w:val="24"/>
              </w:rPr>
              <w:fldChar w:fldCharType="end"/>
            </w:r>
          </w:hyperlink>
        </w:p>
        <w:p w14:paraId="276FFE22" w14:textId="7F35FDA6"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8" w:history="1">
            <w:r w:rsidR="00A8071C" w:rsidRPr="00A8071C">
              <w:rPr>
                <w:rStyle w:val="Hyperlink"/>
                <w:rFonts w:asciiTheme="majorHAnsi" w:hAnsiTheme="majorHAnsi" w:cstheme="majorHAnsi"/>
                <w:b/>
                <w:noProof/>
                <w:sz w:val="24"/>
                <w:szCs w:val="24"/>
              </w:rPr>
              <w:t>10.</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Social Media, e-safety and internet use</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_Toc148617578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6</w:t>
            </w:r>
            <w:r w:rsidR="00A8071C" w:rsidRPr="00A8071C">
              <w:rPr>
                <w:rFonts w:asciiTheme="majorHAnsi" w:hAnsiTheme="majorHAnsi" w:cstheme="majorHAnsi"/>
                <w:noProof/>
                <w:webHidden/>
                <w:sz w:val="24"/>
                <w:szCs w:val="24"/>
              </w:rPr>
              <w:fldChar w:fldCharType="end"/>
            </w:r>
          </w:hyperlink>
        </w:p>
        <w:p w14:paraId="0E751E58" w14:textId="289DE162"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79" w:history="1">
            <w:r w:rsidR="00A8071C" w:rsidRPr="00A8071C">
              <w:rPr>
                <w:rStyle w:val="Hyperlink"/>
                <w:rFonts w:asciiTheme="majorHAnsi" w:hAnsiTheme="majorHAnsi" w:cstheme="majorHAnsi"/>
                <w:b/>
                <w:noProof/>
                <w:sz w:val="24"/>
                <w:szCs w:val="24"/>
              </w:rPr>
              <w:t>11.</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Confidentiality</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_Toc148617579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8</w:t>
            </w:r>
            <w:r w:rsidR="00A8071C" w:rsidRPr="00A8071C">
              <w:rPr>
                <w:rFonts w:asciiTheme="majorHAnsi" w:hAnsiTheme="majorHAnsi" w:cstheme="majorHAnsi"/>
                <w:noProof/>
                <w:webHidden/>
                <w:sz w:val="24"/>
                <w:szCs w:val="24"/>
              </w:rPr>
              <w:fldChar w:fldCharType="end"/>
            </w:r>
          </w:hyperlink>
        </w:p>
        <w:p w14:paraId="3E19CE17" w14:textId="0FF8E63E"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80" w:history="1">
            <w:r w:rsidR="00A8071C" w:rsidRPr="00A8071C">
              <w:rPr>
                <w:rStyle w:val="Hyperlink"/>
                <w:rFonts w:asciiTheme="majorHAnsi" w:hAnsiTheme="majorHAnsi" w:cstheme="majorHAnsi"/>
                <w:b/>
                <w:noProof/>
                <w:sz w:val="24"/>
                <w:szCs w:val="24"/>
              </w:rPr>
              <w:t>12.</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Dress and appearance</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_Toc148617580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8</w:t>
            </w:r>
            <w:r w:rsidR="00A8071C" w:rsidRPr="00A8071C">
              <w:rPr>
                <w:rFonts w:asciiTheme="majorHAnsi" w:hAnsiTheme="majorHAnsi" w:cstheme="majorHAnsi"/>
                <w:noProof/>
                <w:webHidden/>
                <w:sz w:val="24"/>
                <w:szCs w:val="24"/>
              </w:rPr>
              <w:fldChar w:fldCharType="end"/>
            </w:r>
          </w:hyperlink>
        </w:p>
        <w:p w14:paraId="7F042410" w14:textId="4DE47B08"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81" w:history="1">
            <w:r w:rsidR="00A8071C" w:rsidRPr="00A8071C">
              <w:rPr>
                <w:rStyle w:val="Hyperlink"/>
                <w:rFonts w:asciiTheme="majorHAnsi" w:hAnsiTheme="majorHAnsi" w:cstheme="majorHAnsi"/>
                <w:b/>
                <w:noProof/>
                <w:sz w:val="24"/>
                <w:szCs w:val="24"/>
              </w:rPr>
              <w:t>13.</w:t>
            </w:r>
            <w:r w:rsidR="00A8071C" w:rsidRPr="00A8071C">
              <w:rPr>
                <w:rFonts w:asciiTheme="majorHAnsi" w:eastAsiaTheme="minorEastAsia" w:hAnsiTheme="majorHAnsi" w:cstheme="majorHAnsi"/>
                <w:noProof/>
                <w:sz w:val="24"/>
                <w:szCs w:val="24"/>
                <w:lang w:bidi="ar-SA"/>
              </w:rPr>
              <w:tab/>
            </w:r>
            <w:r w:rsidR="00A8071C" w:rsidRPr="00A8071C">
              <w:rPr>
                <w:rStyle w:val="Hyperlink"/>
                <w:rFonts w:asciiTheme="majorHAnsi" w:hAnsiTheme="majorHAnsi" w:cstheme="majorHAnsi"/>
                <w:b/>
                <w:noProof/>
                <w:sz w:val="24"/>
                <w:szCs w:val="24"/>
              </w:rPr>
              <w:t>Review</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_Toc148617581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8</w:t>
            </w:r>
            <w:r w:rsidR="00A8071C" w:rsidRPr="00A8071C">
              <w:rPr>
                <w:rFonts w:asciiTheme="majorHAnsi" w:hAnsiTheme="majorHAnsi" w:cstheme="majorHAnsi"/>
                <w:noProof/>
                <w:webHidden/>
                <w:sz w:val="24"/>
                <w:szCs w:val="24"/>
              </w:rPr>
              <w:fldChar w:fldCharType="end"/>
            </w:r>
          </w:hyperlink>
        </w:p>
        <w:p w14:paraId="5CE8869A" w14:textId="5DAC6AE3" w:rsidR="00A8071C" w:rsidRPr="00A8071C" w:rsidRDefault="00E953A3" w:rsidP="00A8071C">
          <w:pPr>
            <w:pStyle w:val="TOC1"/>
            <w:tabs>
              <w:tab w:val="left" w:pos="1276"/>
              <w:tab w:val="right" w:leader="dot" w:pos="9016"/>
            </w:tabs>
            <w:ind w:hanging="1059"/>
            <w:rPr>
              <w:rFonts w:asciiTheme="majorHAnsi" w:eastAsiaTheme="minorEastAsia" w:hAnsiTheme="majorHAnsi" w:cstheme="majorHAnsi"/>
              <w:noProof/>
              <w:sz w:val="24"/>
              <w:szCs w:val="24"/>
              <w:lang w:bidi="ar-SA"/>
            </w:rPr>
          </w:pPr>
          <w:hyperlink w:anchor="_Toc148617582" w:history="1">
            <w:r w:rsidR="00A8071C" w:rsidRPr="00A8071C">
              <w:rPr>
                <w:rStyle w:val="Hyperlink"/>
                <w:rFonts w:asciiTheme="majorHAnsi" w:hAnsiTheme="majorHAnsi" w:cstheme="majorHAnsi"/>
                <w:b/>
                <w:noProof/>
                <w:sz w:val="24"/>
                <w:szCs w:val="24"/>
              </w:rPr>
              <w:t>Appendix 1 – Acceptable/unacceptable behaviour and employee standards</w:t>
            </w:r>
            <w:r w:rsidR="00A8071C" w:rsidRPr="00A8071C">
              <w:rPr>
                <w:rFonts w:asciiTheme="majorHAnsi" w:hAnsiTheme="majorHAnsi" w:cstheme="majorHAnsi"/>
                <w:noProof/>
                <w:webHidden/>
                <w:sz w:val="24"/>
                <w:szCs w:val="24"/>
              </w:rPr>
              <w:tab/>
            </w:r>
            <w:r w:rsidR="00A8071C" w:rsidRPr="00A8071C">
              <w:rPr>
                <w:rFonts w:asciiTheme="majorHAnsi" w:hAnsiTheme="majorHAnsi" w:cstheme="majorHAnsi"/>
                <w:noProof/>
                <w:webHidden/>
                <w:sz w:val="24"/>
                <w:szCs w:val="24"/>
              </w:rPr>
              <w:fldChar w:fldCharType="begin"/>
            </w:r>
            <w:r w:rsidR="00A8071C" w:rsidRPr="00A8071C">
              <w:rPr>
                <w:rFonts w:asciiTheme="majorHAnsi" w:hAnsiTheme="majorHAnsi" w:cstheme="majorHAnsi"/>
                <w:noProof/>
                <w:webHidden/>
                <w:sz w:val="24"/>
                <w:szCs w:val="24"/>
              </w:rPr>
              <w:instrText xml:space="preserve"> PAGEREF _Toc148617582 \h </w:instrText>
            </w:r>
            <w:r w:rsidR="00A8071C" w:rsidRPr="00A8071C">
              <w:rPr>
                <w:rFonts w:asciiTheme="majorHAnsi" w:hAnsiTheme="majorHAnsi" w:cstheme="majorHAnsi"/>
                <w:noProof/>
                <w:webHidden/>
                <w:sz w:val="24"/>
                <w:szCs w:val="24"/>
              </w:rPr>
            </w:r>
            <w:r w:rsidR="00A8071C" w:rsidRPr="00A8071C">
              <w:rPr>
                <w:rFonts w:asciiTheme="majorHAnsi" w:hAnsiTheme="majorHAnsi" w:cstheme="majorHAnsi"/>
                <w:noProof/>
                <w:webHidden/>
                <w:sz w:val="24"/>
                <w:szCs w:val="24"/>
              </w:rPr>
              <w:fldChar w:fldCharType="separate"/>
            </w:r>
            <w:r w:rsidR="00A8071C" w:rsidRPr="00A8071C">
              <w:rPr>
                <w:rFonts w:asciiTheme="majorHAnsi" w:hAnsiTheme="majorHAnsi" w:cstheme="majorHAnsi"/>
                <w:noProof/>
                <w:webHidden/>
                <w:sz w:val="24"/>
                <w:szCs w:val="24"/>
              </w:rPr>
              <w:t>9</w:t>
            </w:r>
            <w:r w:rsidR="00A8071C" w:rsidRPr="00A8071C">
              <w:rPr>
                <w:rFonts w:asciiTheme="majorHAnsi" w:hAnsiTheme="majorHAnsi" w:cstheme="majorHAnsi"/>
                <w:noProof/>
                <w:webHidden/>
                <w:sz w:val="24"/>
                <w:szCs w:val="24"/>
              </w:rPr>
              <w:fldChar w:fldCharType="end"/>
            </w:r>
          </w:hyperlink>
        </w:p>
        <w:p w14:paraId="365B175F" w14:textId="19EC3185" w:rsidR="00AD1F1C" w:rsidRPr="00824389" w:rsidRDefault="00AD1F1C" w:rsidP="00A8071C">
          <w:pPr>
            <w:widowControl w:val="0"/>
            <w:tabs>
              <w:tab w:val="left" w:pos="1276"/>
            </w:tabs>
            <w:autoSpaceDE w:val="0"/>
            <w:autoSpaceDN w:val="0"/>
            <w:ind w:left="624" w:rightChars="150" w:right="330" w:hanging="1059"/>
            <w:rPr>
              <w:rFonts w:cstheme="minorHAnsi"/>
              <w:b/>
              <w:bCs/>
              <w:noProof/>
            </w:rPr>
          </w:pPr>
          <w:r w:rsidRPr="00A8071C">
            <w:rPr>
              <w:rFonts w:asciiTheme="majorHAnsi" w:hAnsiTheme="majorHAnsi" w:cstheme="majorHAnsi"/>
              <w:b/>
              <w:bCs/>
              <w:noProof/>
              <w:sz w:val="24"/>
              <w:szCs w:val="24"/>
            </w:rPr>
            <w:fldChar w:fldCharType="end"/>
          </w:r>
        </w:p>
      </w:sdtContent>
    </w:sdt>
    <w:p w14:paraId="44BB4153" w14:textId="510A8335" w:rsidR="00AD1F1C" w:rsidRPr="00824389" w:rsidRDefault="00AD1F1C" w:rsidP="00A8071C">
      <w:pPr>
        <w:tabs>
          <w:tab w:val="left" w:pos="1276"/>
        </w:tabs>
        <w:ind w:left="624" w:rightChars="150" w:right="330" w:hanging="1059"/>
        <w:rPr>
          <w:rFonts w:cstheme="minorHAnsi"/>
          <w:b/>
          <w:bCs/>
          <w:sz w:val="28"/>
          <w:szCs w:val="28"/>
        </w:rPr>
      </w:pPr>
    </w:p>
    <w:p w14:paraId="1B586FA8" w14:textId="0AD5B34B" w:rsidR="00AD1F1C" w:rsidRPr="00824389" w:rsidRDefault="00AD1F1C" w:rsidP="00A8071C">
      <w:pPr>
        <w:tabs>
          <w:tab w:val="left" w:pos="1276"/>
        </w:tabs>
        <w:ind w:left="624" w:rightChars="150" w:right="330" w:hanging="1059"/>
        <w:rPr>
          <w:rFonts w:cstheme="minorHAnsi"/>
          <w:b/>
          <w:bCs/>
          <w:sz w:val="28"/>
          <w:szCs w:val="28"/>
        </w:rPr>
      </w:pPr>
    </w:p>
    <w:p w14:paraId="434BF88C" w14:textId="69C1E730" w:rsidR="00AD1F1C" w:rsidRPr="00824389" w:rsidRDefault="00AD1F1C" w:rsidP="00A8071C">
      <w:pPr>
        <w:tabs>
          <w:tab w:val="left" w:pos="1276"/>
        </w:tabs>
        <w:ind w:left="624" w:rightChars="150" w:right="330" w:hanging="1059"/>
        <w:rPr>
          <w:rFonts w:cstheme="minorHAnsi"/>
          <w:b/>
          <w:bCs/>
          <w:sz w:val="28"/>
          <w:szCs w:val="28"/>
        </w:rPr>
      </w:pPr>
    </w:p>
    <w:p w14:paraId="4ECF14C6" w14:textId="55AB5787" w:rsidR="00AD1F1C" w:rsidRPr="00824389" w:rsidRDefault="00AD1F1C" w:rsidP="00A8071C">
      <w:pPr>
        <w:tabs>
          <w:tab w:val="left" w:pos="1276"/>
        </w:tabs>
        <w:ind w:left="624" w:rightChars="150" w:right="330" w:hanging="1059"/>
        <w:rPr>
          <w:rFonts w:cstheme="minorHAnsi"/>
          <w:b/>
          <w:bCs/>
          <w:sz w:val="28"/>
          <w:szCs w:val="28"/>
        </w:rPr>
      </w:pPr>
    </w:p>
    <w:p w14:paraId="2949ADF0" w14:textId="46F6F5BD" w:rsidR="00AD1F1C" w:rsidRPr="00824389" w:rsidRDefault="00AD1F1C" w:rsidP="00066F03">
      <w:pPr>
        <w:ind w:left="624" w:rightChars="150" w:right="330"/>
        <w:rPr>
          <w:rFonts w:cstheme="minorHAnsi"/>
          <w:b/>
          <w:bCs/>
          <w:sz w:val="28"/>
          <w:szCs w:val="28"/>
        </w:rPr>
      </w:pPr>
    </w:p>
    <w:p w14:paraId="0B3E3140" w14:textId="6E958FB7" w:rsidR="00AD1F1C" w:rsidRPr="00824389" w:rsidRDefault="00AD1F1C" w:rsidP="00066F03">
      <w:pPr>
        <w:ind w:left="624" w:rightChars="150" w:right="330"/>
        <w:rPr>
          <w:rFonts w:cstheme="minorHAnsi"/>
          <w:b/>
          <w:bCs/>
          <w:sz w:val="28"/>
          <w:szCs w:val="28"/>
        </w:rPr>
      </w:pPr>
    </w:p>
    <w:p w14:paraId="7AB751AB" w14:textId="3BEF7EB7" w:rsidR="00AD1F1C" w:rsidRPr="00824389" w:rsidRDefault="00AD1F1C" w:rsidP="00066F03">
      <w:pPr>
        <w:ind w:left="624" w:rightChars="150" w:right="330"/>
        <w:rPr>
          <w:rFonts w:cstheme="minorHAnsi"/>
          <w:b/>
          <w:bCs/>
          <w:sz w:val="28"/>
          <w:szCs w:val="28"/>
        </w:rPr>
      </w:pPr>
    </w:p>
    <w:p w14:paraId="6DDD0AD2" w14:textId="118FD042" w:rsidR="00AD1F1C" w:rsidRPr="00824389" w:rsidRDefault="00AD1F1C" w:rsidP="00066F03">
      <w:pPr>
        <w:ind w:left="624" w:rightChars="150" w:right="330"/>
        <w:rPr>
          <w:rFonts w:cstheme="minorHAnsi"/>
          <w:b/>
          <w:bCs/>
          <w:sz w:val="28"/>
          <w:szCs w:val="28"/>
        </w:rPr>
      </w:pPr>
    </w:p>
    <w:p w14:paraId="1699C948" w14:textId="53484131" w:rsidR="0078084A" w:rsidRDefault="0078084A" w:rsidP="00570DA2">
      <w:pPr>
        <w:pStyle w:val="Heading10"/>
        <w:numPr>
          <w:ilvl w:val="0"/>
          <w:numId w:val="9"/>
        </w:numPr>
        <w:ind w:rightChars="150" w:right="330"/>
        <w:rPr>
          <w:rFonts w:asciiTheme="minorHAnsi" w:hAnsiTheme="minorHAnsi" w:cstheme="minorHAnsi"/>
          <w:b/>
          <w:sz w:val="28"/>
        </w:rPr>
      </w:pPr>
      <w:bookmarkStart w:id="5" w:name="_Toc148617568"/>
      <w:bookmarkEnd w:id="4"/>
      <w:bookmarkEnd w:id="3"/>
      <w:r>
        <w:rPr>
          <w:rFonts w:asciiTheme="minorHAnsi" w:hAnsiTheme="minorHAnsi" w:cstheme="minorHAnsi"/>
          <w:b/>
          <w:sz w:val="28"/>
        </w:rPr>
        <w:lastRenderedPageBreak/>
        <w:t>Statement of intent</w:t>
      </w:r>
      <w:bookmarkEnd w:id="5"/>
    </w:p>
    <w:p w14:paraId="4D14E065" w14:textId="77777777" w:rsidR="0078084A" w:rsidRPr="0078084A" w:rsidRDefault="0078084A" w:rsidP="0078084A">
      <w:pPr>
        <w:ind w:left="624"/>
        <w:rPr>
          <w:rFonts w:asciiTheme="majorHAnsi" w:hAnsiTheme="majorHAnsi" w:cstheme="majorHAnsi"/>
        </w:rPr>
      </w:pPr>
      <w:r w:rsidRPr="0078084A">
        <w:rPr>
          <w:rFonts w:asciiTheme="majorHAnsi" w:hAnsiTheme="majorHAnsi" w:cstheme="majorHAnsi"/>
        </w:rPr>
        <w:t>All AET policies are written to support our schools and communities. We do this by ensuring they are always in line with our Colleague Values:</w:t>
      </w:r>
    </w:p>
    <w:p w14:paraId="2C2F6B4B" w14:textId="4BCA03A2" w:rsidR="0078084A" w:rsidRPr="0078084A" w:rsidRDefault="0078084A" w:rsidP="0078084A">
      <w:pPr>
        <w:pStyle w:val="ListParagraph"/>
        <w:ind w:left="984"/>
        <w:rPr>
          <w:rFonts w:asciiTheme="majorHAnsi" w:hAnsiTheme="majorHAnsi" w:cstheme="majorHAnsi"/>
        </w:rPr>
      </w:pPr>
      <w:r>
        <w:rPr>
          <w:noProof/>
        </w:rPr>
        <w:drawing>
          <wp:anchor distT="0" distB="0" distL="114300" distR="114300" simplePos="0" relativeHeight="251659264" behindDoc="0" locked="0" layoutInCell="1" allowOverlap="1" wp14:anchorId="1911707B" wp14:editId="1D926A24">
            <wp:simplePos x="0" y="0"/>
            <wp:positionH relativeFrom="margin">
              <wp:posOffset>488950</wp:posOffset>
            </wp:positionH>
            <wp:positionV relativeFrom="margin">
              <wp:posOffset>876300</wp:posOffset>
            </wp:positionV>
            <wp:extent cx="1933575" cy="1345565"/>
            <wp:effectExtent l="0" t="0" r="9525" b="6985"/>
            <wp:wrapSquare wrapText="bothSides"/>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pic:spPr>
                </pic:pic>
              </a:graphicData>
            </a:graphic>
            <wp14:sizeRelH relativeFrom="page">
              <wp14:pctWidth>0</wp14:pctWidth>
            </wp14:sizeRelH>
            <wp14:sizeRelV relativeFrom="page">
              <wp14:pctHeight>0</wp14:pctHeight>
            </wp14:sizeRelV>
          </wp:anchor>
        </w:drawing>
      </w:r>
    </w:p>
    <w:p w14:paraId="3233E4ED" w14:textId="77777777" w:rsidR="0078084A" w:rsidRPr="0078084A" w:rsidRDefault="0078084A" w:rsidP="0078084A">
      <w:pPr>
        <w:pStyle w:val="ListParagraph"/>
        <w:ind w:left="984"/>
        <w:rPr>
          <w:rFonts w:asciiTheme="majorHAnsi" w:hAnsiTheme="majorHAnsi" w:cstheme="majorHAnsi"/>
        </w:rPr>
      </w:pPr>
    </w:p>
    <w:p w14:paraId="5B0F6BCD" w14:textId="77777777" w:rsidR="0078084A" w:rsidRDefault="0078084A" w:rsidP="0078084A">
      <w:pPr>
        <w:pStyle w:val="ListParagraph"/>
        <w:ind w:left="984"/>
        <w:rPr>
          <w:rFonts w:asciiTheme="majorHAnsi" w:hAnsiTheme="majorHAnsi" w:cstheme="majorHAnsi"/>
        </w:rPr>
      </w:pPr>
    </w:p>
    <w:p w14:paraId="2B397321" w14:textId="77777777" w:rsidR="0078084A" w:rsidRDefault="0078084A" w:rsidP="0078084A">
      <w:pPr>
        <w:pStyle w:val="ListParagraph"/>
        <w:ind w:left="984"/>
        <w:rPr>
          <w:rFonts w:asciiTheme="majorHAnsi" w:hAnsiTheme="majorHAnsi" w:cstheme="majorHAnsi"/>
        </w:rPr>
      </w:pPr>
    </w:p>
    <w:p w14:paraId="378351D5" w14:textId="77777777" w:rsidR="0078084A" w:rsidRDefault="0078084A" w:rsidP="0078084A">
      <w:pPr>
        <w:pStyle w:val="ListParagraph"/>
        <w:ind w:left="984"/>
        <w:rPr>
          <w:rFonts w:asciiTheme="majorHAnsi" w:hAnsiTheme="majorHAnsi" w:cstheme="majorHAnsi"/>
        </w:rPr>
      </w:pPr>
    </w:p>
    <w:p w14:paraId="1664ACB1" w14:textId="77777777" w:rsidR="0078084A" w:rsidRDefault="0078084A" w:rsidP="0078084A">
      <w:pPr>
        <w:pStyle w:val="ListParagraph"/>
        <w:ind w:left="984"/>
        <w:rPr>
          <w:rFonts w:asciiTheme="majorHAnsi" w:hAnsiTheme="majorHAnsi" w:cstheme="majorHAnsi"/>
        </w:rPr>
      </w:pPr>
    </w:p>
    <w:p w14:paraId="09DE42D4" w14:textId="77777777" w:rsidR="0078084A" w:rsidRDefault="0078084A" w:rsidP="0078084A">
      <w:pPr>
        <w:pStyle w:val="ListParagraph"/>
        <w:ind w:left="984"/>
        <w:rPr>
          <w:rFonts w:asciiTheme="majorHAnsi" w:hAnsiTheme="majorHAnsi" w:cstheme="majorHAnsi"/>
        </w:rPr>
      </w:pPr>
    </w:p>
    <w:p w14:paraId="2630F605" w14:textId="77777777" w:rsidR="0078084A" w:rsidRDefault="0078084A" w:rsidP="0078084A">
      <w:pPr>
        <w:pStyle w:val="ListParagraph"/>
        <w:ind w:left="984"/>
        <w:rPr>
          <w:rFonts w:asciiTheme="majorHAnsi" w:hAnsiTheme="majorHAnsi" w:cstheme="majorHAnsi"/>
        </w:rPr>
      </w:pPr>
    </w:p>
    <w:p w14:paraId="52507B98" w14:textId="2EB66442" w:rsidR="0078084A" w:rsidRPr="0078084A" w:rsidRDefault="0078084A" w:rsidP="0078084A">
      <w:pPr>
        <w:pStyle w:val="ListParagraph"/>
        <w:ind w:left="567"/>
        <w:rPr>
          <w:rFonts w:asciiTheme="majorHAnsi" w:hAnsiTheme="majorHAnsi" w:cstheme="majorHAnsi"/>
        </w:rPr>
      </w:pPr>
      <w:r w:rsidRPr="0078084A">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p w14:paraId="15F9D589" w14:textId="77777777" w:rsidR="0078084A" w:rsidRPr="0078084A" w:rsidRDefault="0078084A" w:rsidP="0078084A"/>
    <w:p w14:paraId="6E8F9EE1" w14:textId="287B207B" w:rsidR="00AD1F1C" w:rsidRPr="00824389" w:rsidRDefault="00AD1F1C" w:rsidP="00570DA2">
      <w:pPr>
        <w:pStyle w:val="Heading10"/>
        <w:numPr>
          <w:ilvl w:val="0"/>
          <w:numId w:val="9"/>
        </w:numPr>
        <w:ind w:rightChars="150" w:right="330"/>
        <w:rPr>
          <w:rFonts w:asciiTheme="minorHAnsi" w:hAnsiTheme="minorHAnsi" w:cstheme="minorHAnsi"/>
          <w:b/>
          <w:sz w:val="28"/>
        </w:rPr>
      </w:pPr>
      <w:bookmarkStart w:id="6" w:name="_Toc148617569"/>
      <w:r w:rsidRPr="00824389">
        <w:rPr>
          <w:rFonts w:asciiTheme="minorHAnsi" w:hAnsiTheme="minorHAnsi" w:cstheme="minorHAnsi"/>
          <w:b/>
          <w:sz w:val="28"/>
        </w:rPr>
        <w:t>Objective, scope and principles</w:t>
      </w:r>
      <w:bookmarkEnd w:id="6"/>
    </w:p>
    <w:p w14:paraId="1F7DBDC0" w14:textId="2A1444B9" w:rsidR="00AD1F1C" w:rsidRPr="00824389" w:rsidRDefault="00AD1F1C" w:rsidP="00066F03">
      <w:pPr>
        <w:pStyle w:val="ListParagraph"/>
        <w:ind w:left="624" w:rightChars="150" w:right="330"/>
        <w:rPr>
          <w:rFonts w:cstheme="minorHAnsi"/>
        </w:rPr>
      </w:pPr>
      <w:r w:rsidRPr="00824389">
        <w:rPr>
          <w:rFonts w:cstheme="minorHAnsi"/>
        </w:rPr>
        <w:t xml:space="preserve">This Code of Conduct is designed to give clear guidance on the standards of behaviour all employees are expected to observe.  Employees working in the Aspire Educational Trust (AET) are role models and in a position of influence and must demonstrate behaviour that sets a good example to all pupils within schools.  Every employee has an individual responsibility to maintain their reputation and the reputation of their school and the </w:t>
      </w:r>
      <w:r w:rsidR="00066F03" w:rsidRPr="00824389">
        <w:rPr>
          <w:rFonts w:cstheme="minorHAnsi"/>
        </w:rPr>
        <w:t>AET</w:t>
      </w:r>
      <w:r w:rsidRPr="00824389">
        <w:rPr>
          <w:rFonts w:cstheme="minorHAnsi"/>
        </w:rPr>
        <w:t>, whether inside or outside working hours.</w:t>
      </w:r>
    </w:p>
    <w:p w14:paraId="35E53170" w14:textId="77777777" w:rsidR="00AD1F1C" w:rsidRPr="00824389" w:rsidRDefault="00AD1F1C" w:rsidP="00066F03">
      <w:pPr>
        <w:pStyle w:val="ListParagraph"/>
        <w:ind w:left="624" w:rightChars="150" w:right="330"/>
        <w:rPr>
          <w:rFonts w:cstheme="minorHAnsi"/>
        </w:rPr>
      </w:pPr>
    </w:p>
    <w:p w14:paraId="34A6627D" w14:textId="64ADFB33" w:rsidR="00AD1F1C" w:rsidRPr="00824389" w:rsidRDefault="00AD1F1C" w:rsidP="00066F03">
      <w:pPr>
        <w:pStyle w:val="ListParagraph"/>
        <w:ind w:left="624" w:rightChars="150" w:right="330"/>
        <w:rPr>
          <w:rFonts w:cstheme="minorHAnsi"/>
        </w:rPr>
      </w:pPr>
      <w:r w:rsidRPr="00824389">
        <w:rPr>
          <w:rFonts w:cstheme="minorHAnsi"/>
        </w:rPr>
        <w:t>In adopting this policy, the Aspire Educational Trust is committed to working towards creating a working environment in which all employees are treated fairly, with dignity and respect and where unacceptable behaviour will not be tolerated.</w:t>
      </w:r>
    </w:p>
    <w:p w14:paraId="6E1D3637" w14:textId="77777777" w:rsidR="00AD1F1C" w:rsidRPr="00824389" w:rsidRDefault="00AD1F1C" w:rsidP="00066F03">
      <w:pPr>
        <w:pStyle w:val="ListParagraph"/>
        <w:ind w:left="624" w:rightChars="150" w:right="330"/>
        <w:rPr>
          <w:rFonts w:cstheme="minorHAnsi"/>
        </w:rPr>
      </w:pPr>
    </w:p>
    <w:p w14:paraId="71B5CFE4" w14:textId="16D39F4E" w:rsidR="00AD1F1C" w:rsidRPr="00824389" w:rsidRDefault="00AD1F1C" w:rsidP="00066F03">
      <w:pPr>
        <w:pStyle w:val="ListParagraph"/>
        <w:ind w:left="624" w:rightChars="150" w:right="330"/>
        <w:rPr>
          <w:rFonts w:cstheme="minorHAnsi"/>
        </w:rPr>
      </w:pPr>
      <w:r w:rsidRPr="00824389">
        <w:rPr>
          <w:rFonts w:cstheme="minorHAnsi"/>
        </w:rPr>
        <w:t>This Code of Conduct applies to all employees. This Code of Conduct does not form part of the contract of employment.</w:t>
      </w:r>
    </w:p>
    <w:p w14:paraId="66F55E07" w14:textId="77777777" w:rsidR="00AD1F1C" w:rsidRPr="00824389" w:rsidRDefault="00AD1F1C" w:rsidP="00066F03">
      <w:pPr>
        <w:pStyle w:val="ListParagraph"/>
        <w:ind w:left="624" w:rightChars="150" w:right="330"/>
        <w:rPr>
          <w:rFonts w:cstheme="minorHAnsi"/>
        </w:rPr>
      </w:pPr>
    </w:p>
    <w:p w14:paraId="2BA3CE02" w14:textId="39634C12" w:rsidR="00AD1F1C" w:rsidRPr="009D33B4" w:rsidRDefault="00AD1F1C" w:rsidP="009D33B4">
      <w:pPr>
        <w:pStyle w:val="ListParagraph"/>
        <w:ind w:left="624" w:rightChars="150" w:right="330"/>
        <w:rPr>
          <w:rFonts w:cstheme="minorHAnsi"/>
        </w:rPr>
      </w:pPr>
      <w:r w:rsidRPr="009D33B4">
        <w:rPr>
          <w:rFonts w:cstheme="minorHAnsi"/>
        </w:rPr>
        <w:t>Where the word “employee(s)” is used in this document</w:t>
      </w:r>
      <w:r w:rsidR="00F421E6">
        <w:rPr>
          <w:rFonts w:cstheme="minorHAnsi"/>
        </w:rPr>
        <w:t xml:space="preserve"> </w:t>
      </w:r>
      <w:r w:rsidR="009D33B4" w:rsidRPr="009D33B4">
        <w:rPr>
          <w:rFonts w:cstheme="minorHAnsi"/>
        </w:rPr>
        <w:t xml:space="preserve">this includes: </w:t>
      </w:r>
      <w:r w:rsidR="00F421E6">
        <w:rPr>
          <w:rFonts w:cstheme="minorHAnsi"/>
        </w:rPr>
        <w:t>p</w:t>
      </w:r>
      <w:r w:rsidRPr="009D33B4">
        <w:rPr>
          <w:rFonts w:cstheme="minorHAnsi"/>
        </w:rPr>
        <w:t>rincipals, teaching staff, support staff, casual workers and members of the central trust team) and for any other persons working with our children and/or on our academy premises (for example, agency staff, volunteers, and contracted services</w:t>
      </w:r>
      <w:r w:rsidR="00F421E6">
        <w:rPr>
          <w:rFonts w:cstheme="minorHAnsi"/>
        </w:rPr>
        <w:t>)</w:t>
      </w:r>
      <w:r w:rsidRPr="009D33B4">
        <w:rPr>
          <w:rFonts w:cstheme="minorHAnsi"/>
        </w:rPr>
        <w:t>.</w:t>
      </w:r>
    </w:p>
    <w:p w14:paraId="594CBBCC" w14:textId="77777777" w:rsidR="00AD1F1C" w:rsidRPr="00824389" w:rsidRDefault="00AD1F1C" w:rsidP="00066F03">
      <w:pPr>
        <w:pStyle w:val="ListParagraph"/>
        <w:ind w:left="624" w:rightChars="150" w:right="330"/>
        <w:rPr>
          <w:rFonts w:cstheme="minorHAnsi"/>
        </w:rPr>
      </w:pPr>
    </w:p>
    <w:p w14:paraId="6FCD5B2C" w14:textId="4DC73A89" w:rsidR="00AD1F1C" w:rsidRDefault="00AD1F1C" w:rsidP="00066F03">
      <w:pPr>
        <w:pStyle w:val="ListParagraph"/>
        <w:ind w:left="624" w:rightChars="150" w:right="330"/>
        <w:jc w:val="both"/>
        <w:rPr>
          <w:rFonts w:cstheme="minorHAnsi"/>
        </w:rPr>
      </w:pPr>
      <w:r w:rsidRPr="00824389">
        <w:rPr>
          <w:rFonts w:cstheme="minorHAnsi"/>
          <w:bCs/>
        </w:rPr>
        <w:t xml:space="preserve">This Code is based on good </w:t>
      </w:r>
      <w:r w:rsidRPr="00824389">
        <w:rPr>
          <w:rFonts w:cstheme="minorHAnsi"/>
        </w:rPr>
        <w:t>practice to ensure a consistent and fair approach. The application of the Code of Conduct will be fair, equitable, objective and will not discriminate either directly or indirectly on the grounds of an employee’s gender, age, disability, gender re-assignment, marital or civil partnership status, pregnancy, maternity status, race (including colour, nationality and ethnic or national origins), religion or belief, sex and sexual orientation.</w:t>
      </w:r>
    </w:p>
    <w:p w14:paraId="6F1D6E70" w14:textId="77777777" w:rsidR="006722D7" w:rsidRPr="00824389" w:rsidRDefault="006722D7" w:rsidP="00066F03">
      <w:pPr>
        <w:pStyle w:val="ListParagraph"/>
        <w:ind w:left="624" w:rightChars="150" w:right="330"/>
        <w:jc w:val="both"/>
        <w:rPr>
          <w:rFonts w:cstheme="minorHAnsi"/>
        </w:rPr>
      </w:pPr>
    </w:p>
    <w:p w14:paraId="342F8D90" w14:textId="77777777" w:rsidR="00AD1F1C" w:rsidRPr="00824389" w:rsidRDefault="00AD1F1C" w:rsidP="00066F03">
      <w:pPr>
        <w:pStyle w:val="ListParagraph"/>
        <w:ind w:left="624" w:rightChars="150" w:right="330"/>
        <w:rPr>
          <w:rFonts w:cstheme="minorHAnsi"/>
        </w:rPr>
      </w:pPr>
      <w:r w:rsidRPr="00824389">
        <w:rPr>
          <w:rFonts w:cstheme="minorHAnsi"/>
        </w:rPr>
        <w:t xml:space="preserve">In addition to this Code of Conduct, all employees engaged to work under “Conditions of Service for School Teachers in England and Wales” have a </w:t>
      </w:r>
      <w:r w:rsidRPr="00824389">
        <w:rPr>
          <w:rFonts w:cstheme="minorHAnsi"/>
        </w:rPr>
        <w:lastRenderedPageBreak/>
        <w:t>statutory obligation to adhere to the most recent “Teachers’ Standards” and in relation to this policy, part 2 of the Teachers’ Standards – Personal and Professional Conduct.</w:t>
      </w:r>
    </w:p>
    <w:p w14:paraId="238A5B65" w14:textId="3E3E9FBA" w:rsidR="00066F03" w:rsidRPr="00824389" w:rsidRDefault="00066F03" w:rsidP="00570DA2">
      <w:pPr>
        <w:pStyle w:val="Heading10"/>
        <w:numPr>
          <w:ilvl w:val="0"/>
          <w:numId w:val="9"/>
        </w:numPr>
        <w:ind w:rightChars="150" w:right="330"/>
        <w:rPr>
          <w:rFonts w:asciiTheme="minorHAnsi" w:hAnsiTheme="minorHAnsi" w:cstheme="minorHAnsi"/>
          <w:b/>
          <w:sz w:val="28"/>
        </w:rPr>
      </w:pPr>
      <w:bookmarkStart w:id="7" w:name="_Toc148617570"/>
      <w:r w:rsidRPr="00824389">
        <w:rPr>
          <w:rFonts w:asciiTheme="minorHAnsi" w:hAnsiTheme="minorHAnsi" w:cstheme="minorHAnsi"/>
          <w:b/>
          <w:sz w:val="28"/>
        </w:rPr>
        <w:t>Compliance</w:t>
      </w:r>
      <w:bookmarkEnd w:id="7"/>
    </w:p>
    <w:p w14:paraId="0DE0EA7E" w14:textId="1B01210F" w:rsidR="00066F03" w:rsidRPr="00824389" w:rsidRDefault="00066F03" w:rsidP="00066F03">
      <w:pPr>
        <w:ind w:left="624" w:rightChars="150" w:right="330"/>
        <w:rPr>
          <w:rFonts w:cstheme="minorHAnsi"/>
        </w:rPr>
      </w:pPr>
      <w:r w:rsidRPr="00824389">
        <w:rPr>
          <w:rFonts w:cstheme="minorHAnsi"/>
        </w:rPr>
        <w:t>Employees must familiarise themselves and comply with all school and AET policies and procedures.</w:t>
      </w:r>
    </w:p>
    <w:p w14:paraId="1F368BD7" w14:textId="4DF76442" w:rsidR="00066F03" w:rsidRPr="009D33B4" w:rsidRDefault="00066F03" w:rsidP="00066F03">
      <w:pPr>
        <w:ind w:left="624" w:rightChars="150" w:right="330"/>
        <w:rPr>
          <w:rFonts w:cstheme="minorHAnsi"/>
        </w:rPr>
      </w:pPr>
      <w:r w:rsidRPr="009D33B4">
        <w:rPr>
          <w:rFonts w:cstheme="minorHAnsi"/>
        </w:rPr>
        <w:t>By reading this policy and clicking the ‘Confirm as read’ green button on Compliance Manager, employees are confirming that they have read, understood and agree to comply with the Code of Conduct. This will create an audit trail.</w:t>
      </w:r>
    </w:p>
    <w:p w14:paraId="0A9F6F01" w14:textId="0C4AD417" w:rsidR="00066F03" w:rsidRDefault="00066F03" w:rsidP="00066F03">
      <w:pPr>
        <w:ind w:left="624" w:rightChars="150" w:right="330" w:hanging="851"/>
        <w:rPr>
          <w:rFonts w:cstheme="minorHAnsi"/>
        </w:rPr>
      </w:pPr>
      <w:r w:rsidRPr="00824389">
        <w:rPr>
          <w:rFonts w:cstheme="minorHAnsi"/>
        </w:rPr>
        <w:tab/>
        <w:t>Employees should be aware that a failure to comply with this Code of Conduct could result in a disciplinary investigation and action including but not limited to dismissal in accordance with the AET Disciplinary Policy</w:t>
      </w:r>
      <w:r w:rsidR="006722D7">
        <w:rPr>
          <w:rFonts w:cstheme="minorHAnsi"/>
        </w:rPr>
        <w:t>.</w:t>
      </w:r>
      <w:r w:rsidRPr="00824389">
        <w:rPr>
          <w:rFonts w:cstheme="minorHAnsi"/>
        </w:rPr>
        <w:t xml:space="preserve"> </w:t>
      </w:r>
    </w:p>
    <w:p w14:paraId="130AD92D" w14:textId="372B3D27" w:rsidR="00066F03" w:rsidRPr="00824389" w:rsidRDefault="00066F03" w:rsidP="00570DA2">
      <w:pPr>
        <w:pStyle w:val="Heading10"/>
        <w:numPr>
          <w:ilvl w:val="0"/>
          <w:numId w:val="9"/>
        </w:numPr>
        <w:rPr>
          <w:rFonts w:asciiTheme="minorHAnsi" w:hAnsiTheme="minorHAnsi" w:cstheme="minorHAnsi"/>
          <w:b/>
          <w:sz w:val="28"/>
        </w:rPr>
      </w:pPr>
      <w:bookmarkStart w:id="8" w:name="_Toc148617571"/>
      <w:r w:rsidRPr="00824389">
        <w:rPr>
          <w:rFonts w:asciiTheme="minorHAnsi" w:hAnsiTheme="minorHAnsi" w:cstheme="minorHAnsi"/>
          <w:b/>
          <w:sz w:val="28"/>
        </w:rPr>
        <w:t>Setting an example</w:t>
      </w:r>
      <w:bookmarkEnd w:id="8"/>
    </w:p>
    <w:p w14:paraId="3248A37B" w14:textId="77777777" w:rsidR="00066F03" w:rsidRPr="00824389" w:rsidRDefault="00066F03" w:rsidP="00066F03">
      <w:pPr>
        <w:ind w:firstLine="624"/>
        <w:rPr>
          <w:rFonts w:cstheme="minorHAnsi"/>
        </w:rPr>
      </w:pPr>
      <w:r w:rsidRPr="00824389">
        <w:rPr>
          <w:rFonts w:cstheme="minorHAnsi"/>
        </w:rPr>
        <w:t>This Code helps all employees to understand what behaviour is and is not acceptable.</w:t>
      </w:r>
    </w:p>
    <w:p w14:paraId="5222AE23" w14:textId="2DB71F31" w:rsidR="00066F03" w:rsidRPr="00824389" w:rsidRDefault="00066F03" w:rsidP="00824389">
      <w:pPr>
        <w:ind w:left="624"/>
        <w:rPr>
          <w:rFonts w:cstheme="minorHAnsi"/>
        </w:rPr>
      </w:pPr>
      <w:r w:rsidRPr="00824389">
        <w:rPr>
          <w:rFonts w:cstheme="minorHAnsi"/>
        </w:rPr>
        <w:t xml:space="preserve">Employees must not discriminate, harass or victimise someone because they have or are perceived to have a protected characteristic as defined by the Equality Act 2010 or are associated with someone who has a protected characteristic.  </w:t>
      </w:r>
    </w:p>
    <w:p w14:paraId="09BED1B8" w14:textId="77777777" w:rsidR="00066F03" w:rsidRPr="00824389" w:rsidRDefault="00066F03" w:rsidP="00824389">
      <w:pPr>
        <w:ind w:left="624"/>
        <w:rPr>
          <w:rFonts w:cstheme="minorHAnsi"/>
        </w:rPr>
      </w:pPr>
      <w:r w:rsidRPr="00824389">
        <w:rPr>
          <w:rFonts w:cstheme="minorHAnsi"/>
        </w:rPr>
        <w:t>Employees must set good examples of behaviour and demonstrate high standards of conduct in order to encourage our pupils to do the same.  Standards expected of employees can be found in Appendix 1.</w:t>
      </w:r>
    </w:p>
    <w:p w14:paraId="6968C085" w14:textId="697D243E" w:rsidR="00066F03" w:rsidRPr="009D33B4" w:rsidRDefault="00066F03" w:rsidP="00824389">
      <w:pPr>
        <w:ind w:left="624"/>
        <w:rPr>
          <w:rFonts w:cstheme="minorHAnsi"/>
        </w:rPr>
      </w:pPr>
      <w:r w:rsidRPr="00824389">
        <w:rPr>
          <w:rFonts w:cstheme="minorHAnsi"/>
        </w:rPr>
        <w:t xml:space="preserve">Employees must avoid using inappropriate or offensive language and must avoid behaving in a way that humiliates pupils, discriminates against or favours pupils. </w:t>
      </w:r>
      <w:r w:rsidR="009D33B4" w:rsidRPr="009D33B4">
        <w:rPr>
          <w:rFonts w:cstheme="minorHAnsi"/>
        </w:rPr>
        <w:t>Em</w:t>
      </w:r>
      <w:r w:rsidRPr="009D33B4">
        <w:rPr>
          <w:rFonts w:cstheme="minorHAnsi"/>
        </w:rPr>
        <w:t xml:space="preserve">ployees should consider their conduct so that misinterpretations by pupils are minimised.  Employees should consider it they have any unconscious bias and should seek to avoid this being evident in their practice and behaviour. </w:t>
      </w:r>
    </w:p>
    <w:p w14:paraId="2ED7DF1E" w14:textId="23D2CAA7" w:rsidR="00066F03" w:rsidRPr="00824389" w:rsidRDefault="009D33B4" w:rsidP="00824389">
      <w:pPr>
        <w:ind w:left="624"/>
        <w:rPr>
          <w:rFonts w:cstheme="minorHAnsi"/>
        </w:rPr>
      </w:pPr>
      <w:r w:rsidRPr="009D33B4">
        <w:rPr>
          <w:rFonts w:cstheme="minorHAnsi"/>
        </w:rPr>
        <w:t xml:space="preserve">Employees </w:t>
      </w:r>
      <w:r w:rsidR="00066F03" w:rsidRPr="009D33B4">
        <w:rPr>
          <w:rFonts w:cstheme="minorHAnsi"/>
        </w:rPr>
        <w:t xml:space="preserve">must avoid putting themselves at risk of allegations of abusive or </w:t>
      </w:r>
      <w:r w:rsidR="00066F03" w:rsidRPr="00824389">
        <w:rPr>
          <w:rFonts w:cstheme="minorHAnsi"/>
        </w:rPr>
        <w:t>unprofessional conduct.</w:t>
      </w:r>
    </w:p>
    <w:p w14:paraId="47C2ED11" w14:textId="6299AF5B" w:rsidR="00066F03" w:rsidRPr="00824389" w:rsidRDefault="00066F03" w:rsidP="00824389">
      <w:pPr>
        <w:pStyle w:val="Heading10"/>
        <w:numPr>
          <w:ilvl w:val="0"/>
          <w:numId w:val="0"/>
        </w:numPr>
        <w:ind w:left="360" w:firstLine="264"/>
        <w:rPr>
          <w:rFonts w:asciiTheme="minorHAnsi" w:hAnsiTheme="minorHAnsi" w:cstheme="minorHAnsi"/>
          <w:b/>
          <w:sz w:val="28"/>
        </w:rPr>
      </w:pPr>
      <w:bookmarkStart w:id="9" w:name="_Toc148617572"/>
      <w:r w:rsidRPr="00824389">
        <w:rPr>
          <w:rFonts w:asciiTheme="minorHAnsi" w:hAnsiTheme="minorHAnsi" w:cstheme="minorHAnsi"/>
          <w:b/>
          <w:sz w:val="28"/>
        </w:rPr>
        <w:t>4.Safeguarding pupils</w:t>
      </w:r>
      <w:bookmarkEnd w:id="9"/>
    </w:p>
    <w:p w14:paraId="4A70096A" w14:textId="77777777" w:rsidR="00066F03" w:rsidRPr="00824389" w:rsidRDefault="00066F03" w:rsidP="00824389">
      <w:pPr>
        <w:ind w:left="624"/>
        <w:rPr>
          <w:rFonts w:cstheme="minorHAnsi"/>
        </w:rPr>
      </w:pPr>
      <w:r w:rsidRPr="00824389">
        <w:rPr>
          <w:rFonts w:cstheme="minorHAnsi"/>
        </w:rPr>
        <w:t>Employees have a duty to safeguard pupils from physical abuse, sexual abuse, emotional abuse, verbal abuse and neglect.</w:t>
      </w:r>
    </w:p>
    <w:p w14:paraId="1611BBE6" w14:textId="77777777" w:rsidR="00066F03" w:rsidRPr="00824389" w:rsidRDefault="00066F03" w:rsidP="00824389">
      <w:pPr>
        <w:ind w:left="624"/>
        <w:rPr>
          <w:rFonts w:cstheme="minorHAnsi"/>
        </w:rPr>
      </w:pPr>
      <w:r w:rsidRPr="00824389">
        <w:rPr>
          <w:rFonts w:cstheme="minorHAnsi"/>
        </w:rPr>
        <w:t>The duty to safeguard pupils includes the duty to report concerns about a pupil, or colleague to the school’s Designated Safeguarding Officer (DSO) for Child Protection.</w:t>
      </w:r>
    </w:p>
    <w:p w14:paraId="6B905672" w14:textId="77777777" w:rsidR="00066F03" w:rsidRPr="006722D7" w:rsidRDefault="00066F03" w:rsidP="00824389">
      <w:pPr>
        <w:ind w:left="624"/>
        <w:rPr>
          <w:rFonts w:cstheme="minorHAnsi"/>
        </w:rPr>
      </w:pPr>
      <w:r w:rsidRPr="006722D7">
        <w:rPr>
          <w:rFonts w:cstheme="minorHAnsi"/>
        </w:rPr>
        <w:t>Employees must make themselves aware of the name of their school’s DSO.  This information is available on notice boards in the staffroom and around each school.</w:t>
      </w:r>
    </w:p>
    <w:p w14:paraId="19524E1D" w14:textId="77777777" w:rsidR="00066F03" w:rsidRPr="00824389" w:rsidRDefault="00066F03" w:rsidP="00824389">
      <w:pPr>
        <w:ind w:left="624"/>
        <w:rPr>
          <w:rFonts w:cstheme="minorHAnsi"/>
        </w:rPr>
      </w:pPr>
      <w:r w:rsidRPr="00824389">
        <w:rPr>
          <w:rFonts w:cstheme="minorHAnsi"/>
        </w:rPr>
        <w:t xml:space="preserve">Employees must take reasonable care of pupils under their supervision with the aim of ensuring their safety and welfare.  </w:t>
      </w:r>
    </w:p>
    <w:p w14:paraId="4EAF0519" w14:textId="77777777" w:rsidR="00066F03" w:rsidRPr="00824389" w:rsidRDefault="00066F03" w:rsidP="00824389">
      <w:pPr>
        <w:ind w:left="624"/>
        <w:rPr>
          <w:rFonts w:cstheme="minorHAnsi"/>
        </w:rPr>
      </w:pPr>
      <w:r w:rsidRPr="00824389">
        <w:rPr>
          <w:rFonts w:cstheme="minorHAnsi"/>
        </w:rPr>
        <w:lastRenderedPageBreak/>
        <w:t xml:space="preserve">Employees must never promise that they will not act on information that they are told by a pupil. </w:t>
      </w:r>
    </w:p>
    <w:p w14:paraId="215623BA" w14:textId="77777777" w:rsidR="00066F03" w:rsidRPr="00824389" w:rsidRDefault="00066F03" w:rsidP="00824389">
      <w:pPr>
        <w:ind w:left="624"/>
        <w:rPr>
          <w:rFonts w:cstheme="minorHAnsi"/>
        </w:rPr>
      </w:pPr>
      <w:r w:rsidRPr="00824389">
        <w:rPr>
          <w:rFonts w:cstheme="minorHAnsi"/>
        </w:rPr>
        <w:t>Employees are provided with access to the following documents and must become familiar with these:</w:t>
      </w:r>
    </w:p>
    <w:p w14:paraId="00A54F12" w14:textId="3F492535" w:rsidR="00066F03" w:rsidRPr="00824389" w:rsidRDefault="00066F03" w:rsidP="00570DA2">
      <w:pPr>
        <w:pStyle w:val="ListParagraph"/>
        <w:numPr>
          <w:ilvl w:val="0"/>
          <w:numId w:val="10"/>
        </w:numPr>
        <w:suppressAutoHyphens/>
        <w:autoSpaceDN w:val="0"/>
        <w:spacing w:after="160" w:line="256" w:lineRule="auto"/>
        <w:ind w:left="1560" w:hanging="284"/>
        <w:contextualSpacing w:val="0"/>
        <w:textAlignment w:val="baseline"/>
        <w:rPr>
          <w:rFonts w:cstheme="minorHAnsi"/>
        </w:rPr>
      </w:pPr>
      <w:r w:rsidRPr="00824389">
        <w:rPr>
          <w:rFonts w:cstheme="minorHAnsi"/>
        </w:rPr>
        <w:t>Safeguarding and Child Protection policy</w:t>
      </w:r>
    </w:p>
    <w:p w14:paraId="60D7175D" w14:textId="2BF70A0B" w:rsidR="00066F03" w:rsidRPr="00824389" w:rsidRDefault="00066F03" w:rsidP="00570DA2">
      <w:pPr>
        <w:pStyle w:val="ListParagraph"/>
        <w:numPr>
          <w:ilvl w:val="0"/>
          <w:numId w:val="10"/>
        </w:numPr>
        <w:tabs>
          <w:tab w:val="left" w:pos="1276"/>
        </w:tabs>
        <w:suppressAutoHyphens/>
        <w:autoSpaceDN w:val="0"/>
        <w:spacing w:after="160" w:line="256" w:lineRule="auto"/>
        <w:ind w:left="1560" w:hanging="284"/>
        <w:contextualSpacing w:val="0"/>
        <w:textAlignment w:val="baseline"/>
        <w:rPr>
          <w:rFonts w:cstheme="minorHAnsi"/>
        </w:rPr>
      </w:pPr>
      <w:r w:rsidRPr="00824389">
        <w:rPr>
          <w:rFonts w:cstheme="minorHAnsi"/>
        </w:rPr>
        <w:t>Whistleblowing procedure</w:t>
      </w:r>
    </w:p>
    <w:p w14:paraId="36A842F9" w14:textId="3C3EFA65" w:rsidR="00066F03" w:rsidRPr="00824389" w:rsidRDefault="00066F03" w:rsidP="00570DA2">
      <w:pPr>
        <w:pStyle w:val="ListParagraph"/>
        <w:numPr>
          <w:ilvl w:val="0"/>
          <w:numId w:val="10"/>
        </w:numPr>
        <w:suppressAutoHyphens/>
        <w:autoSpaceDN w:val="0"/>
        <w:spacing w:after="160" w:line="256" w:lineRule="auto"/>
        <w:ind w:left="1560" w:hanging="284"/>
        <w:contextualSpacing w:val="0"/>
        <w:textAlignment w:val="baseline"/>
        <w:rPr>
          <w:rFonts w:cstheme="minorHAnsi"/>
        </w:rPr>
      </w:pPr>
      <w:r w:rsidRPr="00824389">
        <w:rPr>
          <w:rFonts w:cstheme="minorHAnsi"/>
        </w:rPr>
        <w:t>The DfE Statutory Guidance Document</w:t>
      </w:r>
      <w:hyperlink r:id="rId13" w:history="1">
        <w:r w:rsidRPr="009D33B4">
          <w:rPr>
            <w:rStyle w:val="Hyperlink"/>
            <w:rFonts w:cstheme="minorHAnsi"/>
          </w:rPr>
          <w:t xml:space="preserve"> “Keeping Children Safe in Education”</w:t>
        </w:r>
      </w:hyperlink>
      <w:r w:rsidRPr="00824389">
        <w:rPr>
          <w:rFonts w:cstheme="minorHAnsi"/>
        </w:rPr>
        <w:t xml:space="preserve"> </w:t>
      </w:r>
    </w:p>
    <w:p w14:paraId="701E16E2" w14:textId="3A4BD290" w:rsidR="00066F03" w:rsidRPr="00C93084" w:rsidRDefault="00066F03" w:rsidP="00570DA2">
      <w:pPr>
        <w:pStyle w:val="ListParagraph"/>
        <w:numPr>
          <w:ilvl w:val="0"/>
          <w:numId w:val="10"/>
        </w:numPr>
        <w:suppressAutoHyphens/>
        <w:autoSpaceDN w:val="0"/>
        <w:spacing w:after="160" w:line="256" w:lineRule="auto"/>
        <w:ind w:left="1560" w:hanging="284"/>
        <w:contextualSpacing w:val="0"/>
        <w:textAlignment w:val="baseline"/>
        <w:rPr>
          <w:rFonts w:cstheme="minorHAnsi"/>
        </w:rPr>
      </w:pPr>
      <w:r w:rsidRPr="00C93084">
        <w:rPr>
          <w:rFonts w:cstheme="minorHAnsi"/>
        </w:rPr>
        <w:t xml:space="preserve">The </w:t>
      </w:r>
      <w:hyperlink r:id="rId14" w:history="1">
        <w:r w:rsidRPr="009D33B4">
          <w:rPr>
            <w:rStyle w:val="Hyperlink"/>
            <w:rFonts w:cstheme="minorHAnsi"/>
          </w:rPr>
          <w:t>“Guidance for Safer Working Practice for Adults who work with Children and Young People in Education Settings”</w:t>
        </w:r>
      </w:hyperlink>
    </w:p>
    <w:p w14:paraId="13C31E32" w14:textId="58F8D978" w:rsidR="00066F03" w:rsidRDefault="00066F03" w:rsidP="00824389">
      <w:pPr>
        <w:ind w:left="567"/>
        <w:rPr>
          <w:rFonts w:cstheme="minorHAnsi"/>
        </w:rPr>
      </w:pPr>
      <w:r w:rsidRPr="00824389">
        <w:rPr>
          <w:rFonts w:cstheme="minorHAnsi"/>
        </w:rPr>
        <w:t>All employees are required to undertake annual Child Protection training and complete any revised updates that may arise during the year.</w:t>
      </w:r>
    </w:p>
    <w:p w14:paraId="377E0B45" w14:textId="2F1BA445" w:rsidR="00D9572C" w:rsidRPr="00824389" w:rsidRDefault="00D9572C" w:rsidP="00570DA2">
      <w:pPr>
        <w:pStyle w:val="Heading10"/>
        <w:numPr>
          <w:ilvl w:val="0"/>
          <w:numId w:val="11"/>
        </w:numPr>
        <w:ind w:left="567"/>
        <w:rPr>
          <w:rFonts w:asciiTheme="minorHAnsi" w:hAnsiTheme="minorHAnsi" w:cstheme="minorHAnsi"/>
          <w:b/>
          <w:sz w:val="28"/>
        </w:rPr>
      </w:pPr>
      <w:bookmarkStart w:id="10" w:name="_Toc148617573"/>
      <w:r w:rsidRPr="00824389">
        <w:rPr>
          <w:rFonts w:asciiTheme="minorHAnsi" w:hAnsiTheme="minorHAnsi" w:cstheme="minorHAnsi"/>
          <w:b/>
          <w:sz w:val="28"/>
        </w:rPr>
        <w:t>Relationships with pupils</w:t>
      </w:r>
      <w:bookmarkEnd w:id="10"/>
    </w:p>
    <w:p w14:paraId="39B4BEBD" w14:textId="4B3B6D0A" w:rsidR="00D9572C" w:rsidRPr="00824389" w:rsidRDefault="00D9572C" w:rsidP="00824389">
      <w:pPr>
        <w:ind w:left="567"/>
        <w:rPr>
          <w:rFonts w:cstheme="minorHAnsi"/>
        </w:rPr>
      </w:pPr>
      <w:r w:rsidRPr="00824389">
        <w:rPr>
          <w:rFonts w:cstheme="minorHAnsi"/>
        </w:rPr>
        <w:t xml:space="preserve">It is paramount for employees to </w:t>
      </w:r>
      <w:r w:rsidRPr="009D33B4">
        <w:rPr>
          <w:rFonts w:cstheme="minorHAnsi"/>
        </w:rPr>
        <w:t xml:space="preserve">treat pupils with </w:t>
      </w:r>
      <w:r w:rsidRPr="00824389">
        <w:rPr>
          <w:rFonts w:cstheme="minorHAnsi"/>
        </w:rPr>
        <w:t>dignity, to build relationships rooted in mutual respect, and at all times to observe proper boundaries appropriate for their professional position.  Employees must have regard for the need to safeguard students’ well-being in accordance with statutory provisions and fundamental British values (such as democracy, the rule of law, individual liberty and mutual respect, and tolerance of those with different faiths and beliefs).  In addition, employees should ensure that their personal beliefs are not expressed in ways to exploit students’ vulnerability.</w:t>
      </w:r>
    </w:p>
    <w:p w14:paraId="13F20B06" w14:textId="77777777" w:rsidR="00D9572C" w:rsidRPr="00824389" w:rsidRDefault="00D9572C" w:rsidP="00824389">
      <w:pPr>
        <w:ind w:left="567"/>
        <w:rPr>
          <w:rFonts w:cstheme="minorHAnsi"/>
        </w:rPr>
      </w:pPr>
      <w:r w:rsidRPr="00824389">
        <w:rPr>
          <w:rFonts w:cstheme="minorHAnsi"/>
        </w:rPr>
        <w:t>Employees must not behave in a way that may be perceived as sarcastic, nor should they make jokes at the expense of pupils, embarrass or humiliate pupils, discriminate against or favour pupils.</w:t>
      </w:r>
    </w:p>
    <w:p w14:paraId="0588A49A" w14:textId="70764B9A" w:rsidR="00D9572C" w:rsidRPr="00824389" w:rsidRDefault="00D9572C" w:rsidP="00824389">
      <w:pPr>
        <w:ind w:left="567"/>
        <w:rPr>
          <w:rFonts w:cstheme="minorHAnsi"/>
        </w:rPr>
      </w:pPr>
      <w:r w:rsidRPr="00824389">
        <w:rPr>
          <w:rFonts w:cstheme="minorHAnsi"/>
        </w:rPr>
        <w:t xml:space="preserve">Employees should make every effort to ensure their own behaviour cannot be brought into question, does not appear to encourage inappropriate boundaries and be aware that infatuations may carry the risk of their words or actions being misinterpreted.  Any concerns of this type of staff behaviour, whether low-level will be addressed under the </w:t>
      </w:r>
      <w:r w:rsidR="009D33B4">
        <w:rPr>
          <w:rFonts w:cstheme="minorHAnsi"/>
        </w:rPr>
        <w:t>Reporting Low-Level Safeguarding Concerns Policy</w:t>
      </w:r>
      <w:r w:rsidRPr="00824389">
        <w:rPr>
          <w:rFonts w:cstheme="minorHAnsi"/>
        </w:rPr>
        <w:t>.</w:t>
      </w:r>
    </w:p>
    <w:p w14:paraId="5BB85344" w14:textId="77777777" w:rsidR="00D9572C" w:rsidRPr="00824389" w:rsidRDefault="00D9572C" w:rsidP="00824389">
      <w:pPr>
        <w:ind w:left="567"/>
        <w:rPr>
          <w:rFonts w:cstheme="minorHAnsi"/>
        </w:rPr>
      </w:pPr>
      <w:r w:rsidRPr="00824389">
        <w:rPr>
          <w:rFonts w:cstheme="minorHAnsi"/>
        </w:rPr>
        <w:t>Physical relationships with pupils are strictly forbidden and may lead to a criminal conviction.  This may also apply to former pupils and advice must be sought before commencing any such relationship.</w:t>
      </w:r>
    </w:p>
    <w:p w14:paraId="687A3F6F" w14:textId="2DC6C609" w:rsidR="00D9572C" w:rsidRPr="004467D6" w:rsidRDefault="00D9572C" w:rsidP="00824389">
      <w:pPr>
        <w:ind w:left="567"/>
        <w:rPr>
          <w:rFonts w:cstheme="minorHAnsi"/>
        </w:rPr>
      </w:pPr>
      <w:r w:rsidRPr="004467D6">
        <w:rPr>
          <w:rFonts w:cstheme="minorHAnsi"/>
        </w:rPr>
        <w:t xml:space="preserve">Employees </w:t>
      </w:r>
      <w:r w:rsidR="009D33B4" w:rsidRPr="004467D6">
        <w:t>should declare any close relationships with pupils outside of school</w:t>
      </w:r>
      <w:r w:rsidR="006722D7">
        <w:t xml:space="preserve"> to the principal</w:t>
      </w:r>
      <w:r w:rsidRPr="004467D6">
        <w:rPr>
          <w:rFonts w:cstheme="minorHAnsi"/>
        </w:rPr>
        <w:t>; this may include mutual membership of social groups, tutoring or family connections.  Employees should not assume that the school is aware of any such connections</w:t>
      </w:r>
      <w:r w:rsidR="009D33B4" w:rsidRPr="004467D6">
        <w:rPr>
          <w:rFonts w:cstheme="minorHAnsi"/>
        </w:rPr>
        <w:t>.</w:t>
      </w:r>
    </w:p>
    <w:p w14:paraId="248C1C6C" w14:textId="0CBB072A" w:rsidR="00D9572C" w:rsidRPr="004467D6" w:rsidRDefault="00D9572C" w:rsidP="00824389">
      <w:pPr>
        <w:ind w:left="567"/>
        <w:rPr>
          <w:rFonts w:cstheme="minorHAnsi"/>
        </w:rPr>
      </w:pPr>
      <w:r w:rsidRPr="004467D6">
        <w:rPr>
          <w:rFonts w:cstheme="minorHAnsi"/>
        </w:rPr>
        <w:t xml:space="preserve">Private tuition of students within the same school that the employee is based might cause a conflict of interest. Any requests for tutoring should be taken to the principal whose decision on the matter will be final. It must also be made clear that any tutoring </w:t>
      </w:r>
      <w:r w:rsidRPr="004467D6">
        <w:rPr>
          <w:rFonts w:cstheme="minorHAnsi"/>
        </w:rPr>
        <w:lastRenderedPageBreak/>
        <w:t>is a strictly private and external arrangement and unconnected to the school or the AET.</w:t>
      </w:r>
    </w:p>
    <w:p w14:paraId="66602B6A" w14:textId="33CC5006" w:rsidR="00D9572C" w:rsidRPr="00824389" w:rsidRDefault="00D9572C" w:rsidP="00570DA2">
      <w:pPr>
        <w:pStyle w:val="Heading10"/>
        <w:numPr>
          <w:ilvl w:val="0"/>
          <w:numId w:val="11"/>
        </w:numPr>
        <w:ind w:left="567"/>
        <w:rPr>
          <w:rFonts w:asciiTheme="minorHAnsi" w:hAnsiTheme="minorHAnsi" w:cstheme="minorHAnsi"/>
          <w:b/>
          <w:sz w:val="28"/>
        </w:rPr>
      </w:pPr>
      <w:bookmarkStart w:id="11" w:name="_Toc148617574"/>
      <w:r w:rsidRPr="00824389">
        <w:rPr>
          <w:rFonts w:asciiTheme="minorHAnsi" w:hAnsiTheme="minorHAnsi" w:cstheme="minorHAnsi"/>
          <w:b/>
          <w:sz w:val="28"/>
        </w:rPr>
        <w:t>Professional relationships with colleagues</w:t>
      </w:r>
      <w:bookmarkEnd w:id="11"/>
    </w:p>
    <w:p w14:paraId="126E5D4C" w14:textId="77777777" w:rsidR="00D9572C" w:rsidRPr="00824389" w:rsidRDefault="00D9572C" w:rsidP="00824389">
      <w:pPr>
        <w:ind w:left="567"/>
        <w:rPr>
          <w:rFonts w:cstheme="minorHAnsi"/>
        </w:rPr>
      </w:pPr>
      <w:r w:rsidRPr="00824389">
        <w:rPr>
          <w:rFonts w:cstheme="minorHAnsi"/>
        </w:rPr>
        <w:t>Employees must help create a positive working environment and behave in a manner which ensures and promotes acceptable behaviour.  Examples of acceptable behaviour and unacceptable behaviour can be found in Appendix 1.</w:t>
      </w:r>
    </w:p>
    <w:p w14:paraId="5F78BBE9" w14:textId="75553AB4" w:rsidR="00D9572C" w:rsidRPr="00824389" w:rsidRDefault="00D9572C" w:rsidP="00824389">
      <w:pPr>
        <w:ind w:left="567"/>
        <w:rPr>
          <w:rFonts w:cstheme="minorHAnsi"/>
        </w:rPr>
      </w:pPr>
      <w:r w:rsidRPr="00824389">
        <w:rPr>
          <w:rFonts w:cstheme="minorHAnsi"/>
        </w:rPr>
        <w:t>Employees must strive toward and promote harmonious and professional relationships with all colleagues.  It is understood that, at times, differences of opinions can occur and at such times it is expected that employees will attempt to resolve matters informally in the first instance unless they feel unable to do so in which case, they should refer the matter to their line manager.  For further detail employees should refer in the first instance to the Grievance (Staff including Dignity at work) Policy to determine the most appropriate course of action.</w:t>
      </w:r>
    </w:p>
    <w:p w14:paraId="2F2390F4" w14:textId="77777777" w:rsidR="00D9572C" w:rsidRPr="00824389" w:rsidRDefault="00D9572C" w:rsidP="00824389">
      <w:pPr>
        <w:ind w:left="567"/>
        <w:rPr>
          <w:rFonts w:cstheme="minorHAnsi"/>
        </w:rPr>
      </w:pPr>
      <w:r w:rsidRPr="00824389">
        <w:rPr>
          <w:rFonts w:cstheme="minorHAnsi"/>
        </w:rPr>
        <w:t>Where a close personal relationship already exists or develops with another member of staff with the potential to create a conflict of interest, both parties should immediately declare this relationship to their line manager(s) who will, together with them, appraise the risks and identify possible options to avoid any conflict of interest.</w:t>
      </w:r>
    </w:p>
    <w:p w14:paraId="5C841031" w14:textId="6CC556D2" w:rsidR="00A50E78" w:rsidRPr="00824389" w:rsidRDefault="00A50E78" w:rsidP="00570DA2">
      <w:pPr>
        <w:pStyle w:val="Heading10"/>
        <w:numPr>
          <w:ilvl w:val="0"/>
          <w:numId w:val="11"/>
        </w:numPr>
        <w:ind w:left="567"/>
        <w:rPr>
          <w:rFonts w:asciiTheme="minorHAnsi" w:hAnsiTheme="minorHAnsi" w:cstheme="minorHAnsi"/>
          <w:b/>
          <w:sz w:val="28"/>
        </w:rPr>
      </w:pPr>
      <w:bookmarkStart w:id="12" w:name="_Toc148617575"/>
      <w:r w:rsidRPr="00824389">
        <w:rPr>
          <w:rFonts w:asciiTheme="minorHAnsi" w:hAnsiTheme="minorHAnsi" w:cstheme="minorHAnsi"/>
          <w:b/>
          <w:sz w:val="28"/>
        </w:rPr>
        <w:t>Honesty and integrity</w:t>
      </w:r>
      <w:bookmarkEnd w:id="12"/>
    </w:p>
    <w:p w14:paraId="516E0FE0" w14:textId="044DA61D" w:rsidR="00A50E78" w:rsidRPr="00824389" w:rsidRDefault="00A50E78" w:rsidP="00824389">
      <w:pPr>
        <w:ind w:left="567"/>
        <w:rPr>
          <w:rFonts w:cstheme="minorHAnsi"/>
        </w:rPr>
      </w:pPr>
      <w:r w:rsidRPr="00824389">
        <w:rPr>
          <w:rFonts w:cstheme="minorHAnsi"/>
        </w:rPr>
        <w:t>Employees must maintain high standards of honesty and integrity in their work.  This includes handling and claiming money and the use of school and AET property and facilities.</w:t>
      </w:r>
    </w:p>
    <w:p w14:paraId="420881DE" w14:textId="7E94E7D1" w:rsidR="00A50E78" w:rsidRPr="004467D6" w:rsidRDefault="00A50E78" w:rsidP="00824389">
      <w:pPr>
        <w:ind w:left="567"/>
        <w:rPr>
          <w:rFonts w:cstheme="minorHAnsi"/>
        </w:rPr>
      </w:pPr>
      <w:r w:rsidRPr="00824389">
        <w:rPr>
          <w:rFonts w:cstheme="minorHAnsi"/>
        </w:rPr>
        <w:t xml:space="preserve">Employees must comply with the Bribery Act 2010.  A person may be guilty of an offence of bribery under this act if they offer, promise or give financial advantage or </w:t>
      </w:r>
      <w:r w:rsidRPr="004467D6">
        <w:rPr>
          <w:rFonts w:cstheme="minorHAnsi"/>
        </w:rPr>
        <w:t>other advantage to someone; of if they request, agree or accept, or receive a bribe from another person.  If you believe that a person has failed to comply with the Bribery Act, you should refer your concerns to the attention to your Principal or where the concern relates to a Principal or member of the Central Team to the CEO or Deputy CEO. If the concern relates to the CEO or Deputy CEO this should be referred to the Chair of the Board of Trustees.</w:t>
      </w:r>
    </w:p>
    <w:p w14:paraId="2FAC79B3" w14:textId="4EA8BD23" w:rsidR="00A50E78" w:rsidRPr="00824389" w:rsidRDefault="00A50E78" w:rsidP="00824389">
      <w:pPr>
        <w:ind w:left="567"/>
        <w:rPr>
          <w:rFonts w:cstheme="minorHAnsi"/>
        </w:rPr>
      </w:pPr>
      <w:r w:rsidRPr="004467D6">
        <w:rPr>
          <w:rFonts w:cstheme="minorHAnsi"/>
        </w:rPr>
        <w:t xml:space="preserve">Employees must not accept gifts or hospitality from suppliers or associates of the school or AET, with the exception of “one off” token gifts from parents </w:t>
      </w:r>
      <w:proofErr w:type="spellStart"/>
      <w:r w:rsidRPr="004467D6">
        <w:rPr>
          <w:rFonts w:cstheme="minorHAnsi"/>
        </w:rPr>
        <w:t>eg</w:t>
      </w:r>
      <w:proofErr w:type="spellEnd"/>
      <w:r w:rsidRPr="004467D6">
        <w:rPr>
          <w:rFonts w:cstheme="minorHAnsi"/>
        </w:rPr>
        <w:t xml:space="preserve"> for special occasions or by way of thank you.</w:t>
      </w:r>
      <w:r w:rsidRPr="00824389">
        <w:rPr>
          <w:rFonts w:cstheme="minorHAnsi"/>
        </w:rPr>
        <w:t xml:space="preserve"> A record will be kept of all gifts received.</w:t>
      </w:r>
    </w:p>
    <w:p w14:paraId="64810E9B" w14:textId="7AD6E468" w:rsidR="00A50E78" w:rsidRPr="00824389" w:rsidRDefault="00A50E78" w:rsidP="00824389">
      <w:pPr>
        <w:ind w:left="567"/>
        <w:rPr>
          <w:rFonts w:cstheme="minorHAnsi"/>
        </w:rPr>
      </w:pPr>
      <w:r w:rsidRPr="004467D6">
        <w:rPr>
          <w:rFonts w:cstheme="minorHAnsi"/>
        </w:rPr>
        <w:t>Employees must make known to the Principal</w:t>
      </w:r>
      <w:r w:rsidR="00ED2CD3" w:rsidRPr="004467D6">
        <w:rPr>
          <w:rFonts w:cstheme="minorHAnsi"/>
        </w:rPr>
        <w:t xml:space="preserve">/ line manager </w:t>
      </w:r>
      <w:r w:rsidRPr="004467D6">
        <w:rPr>
          <w:rFonts w:cstheme="minorHAnsi"/>
        </w:rPr>
        <w:t>and</w:t>
      </w:r>
      <w:r w:rsidR="00ED2CD3" w:rsidRPr="004467D6">
        <w:rPr>
          <w:rFonts w:cstheme="minorHAnsi"/>
        </w:rPr>
        <w:t xml:space="preserve"> LAC/Trustees </w:t>
      </w:r>
      <w:r w:rsidRPr="004467D6">
        <w:rPr>
          <w:rFonts w:cstheme="minorHAnsi"/>
        </w:rPr>
        <w:t xml:space="preserve">all </w:t>
      </w:r>
      <w:r w:rsidRPr="00824389">
        <w:rPr>
          <w:rFonts w:cstheme="minorHAnsi"/>
        </w:rPr>
        <w:t xml:space="preserve">financial and non-financial interests that could bring them into conflict with the school’s or </w:t>
      </w:r>
      <w:r w:rsidR="00ED2CD3" w:rsidRPr="00824389">
        <w:rPr>
          <w:rFonts w:cstheme="minorHAnsi"/>
        </w:rPr>
        <w:t>AET’s</w:t>
      </w:r>
      <w:r w:rsidRPr="00824389">
        <w:rPr>
          <w:rFonts w:cstheme="minorHAnsi"/>
        </w:rPr>
        <w:t xml:space="preserve"> interests.</w:t>
      </w:r>
    </w:p>
    <w:p w14:paraId="7892BA26" w14:textId="21057048" w:rsidR="00A50E78" w:rsidRPr="00824389" w:rsidRDefault="00A50E78" w:rsidP="00824389">
      <w:pPr>
        <w:ind w:left="567"/>
        <w:rPr>
          <w:rFonts w:cstheme="minorHAnsi"/>
        </w:rPr>
      </w:pPr>
      <w:r w:rsidRPr="004467D6">
        <w:rPr>
          <w:rFonts w:cstheme="minorHAnsi"/>
        </w:rPr>
        <w:t xml:space="preserve">All personal relationships with contractors, or potential contractors should be made known by the employee to the </w:t>
      </w:r>
      <w:r w:rsidR="00ED2CD3" w:rsidRPr="004467D6">
        <w:rPr>
          <w:rFonts w:cstheme="minorHAnsi"/>
        </w:rPr>
        <w:t xml:space="preserve">Principal/ line manager </w:t>
      </w:r>
      <w:r w:rsidRPr="004467D6">
        <w:rPr>
          <w:rFonts w:cstheme="minorHAnsi"/>
        </w:rPr>
        <w:t xml:space="preserve">and </w:t>
      </w:r>
      <w:r w:rsidR="00ED2CD3" w:rsidRPr="004467D6">
        <w:rPr>
          <w:rFonts w:cstheme="minorHAnsi"/>
        </w:rPr>
        <w:t>LAC/Trustees</w:t>
      </w:r>
      <w:r w:rsidRPr="004467D6">
        <w:rPr>
          <w:rFonts w:cstheme="minorHAnsi"/>
        </w:rPr>
        <w:t xml:space="preserve"> with </w:t>
      </w:r>
      <w:r w:rsidRPr="00824389">
        <w:rPr>
          <w:rFonts w:cstheme="minorHAnsi"/>
        </w:rPr>
        <w:t>responsibility for the contract.</w:t>
      </w:r>
    </w:p>
    <w:p w14:paraId="7BCCB244" w14:textId="68B12F6E" w:rsidR="00A50E78" w:rsidRPr="00824389" w:rsidRDefault="00ED2CD3" w:rsidP="00824389">
      <w:pPr>
        <w:ind w:left="567"/>
        <w:rPr>
          <w:rFonts w:cstheme="minorHAnsi"/>
        </w:rPr>
      </w:pPr>
      <w:r w:rsidRPr="004467D6">
        <w:rPr>
          <w:rFonts w:cstheme="minorHAnsi"/>
        </w:rPr>
        <w:lastRenderedPageBreak/>
        <w:t>Where there is a recruitment process, e</w:t>
      </w:r>
      <w:r w:rsidR="00A50E78" w:rsidRPr="004467D6">
        <w:rPr>
          <w:rFonts w:cstheme="minorHAnsi"/>
        </w:rPr>
        <w:t xml:space="preserve">mployees must </w:t>
      </w:r>
      <w:r w:rsidRPr="004467D6">
        <w:rPr>
          <w:rFonts w:cstheme="minorHAnsi"/>
        </w:rPr>
        <w:t xml:space="preserve">immediately inform their Principal/Line Manager </w:t>
      </w:r>
      <w:r w:rsidR="00A50E78" w:rsidRPr="004467D6">
        <w:rPr>
          <w:rFonts w:cstheme="minorHAnsi"/>
        </w:rPr>
        <w:t xml:space="preserve">if they have a personal relationship with the applicant inside or </w:t>
      </w:r>
      <w:r w:rsidR="00A50E78" w:rsidRPr="00824389">
        <w:rPr>
          <w:rFonts w:cstheme="minorHAnsi"/>
        </w:rPr>
        <w:t>outside of work.</w:t>
      </w:r>
    </w:p>
    <w:p w14:paraId="042E6FFF" w14:textId="68341C56" w:rsidR="00A50E78" w:rsidRPr="00824389" w:rsidRDefault="00A50E78" w:rsidP="00824389">
      <w:pPr>
        <w:ind w:left="567"/>
        <w:rPr>
          <w:rFonts w:cstheme="minorHAnsi"/>
        </w:rPr>
      </w:pPr>
      <w:r w:rsidRPr="00824389">
        <w:rPr>
          <w:rFonts w:cstheme="minorHAnsi"/>
        </w:rPr>
        <w:t>Without fear of recrimination, employees can report any impropriety or breach of procedures using the process laid out within the Whistleblowing Policy.</w:t>
      </w:r>
    </w:p>
    <w:p w14:paraId="3CDB571A" w14:textId="49A58E4E" w:rsidR="00ED2CD3" w:rsidRPr="00824389" w:rsidRDefault="00ED2CD3" w:rsidP="00570DA2">
      <w:pPr>
        <w:pStyle w:val="Heading10"/>
        <w:numPr>
          <w:ilvl w:val="0"/>
          <w:numId w:val="11"/>
        </w:numPr>
        <w:ind w:left="567"/>
        <w:rPr>
          <w:rFonts w:asciiTheme="minorHAnsi" w:hAnsiTheme="minorHAnsi" w:cstheme="minorHAnsi"/>
          <w:b/>
          <w:sz w:val="28"/>
        </w:rPr>
      </w:pPr>
      <w:bookmarkStart w:id="13" w:name="_Toc148617576"/>
      <w:r w:rsidRPr="00824389">
        <w:rPr>
          <w:rFonts w:asciiTheme="minorHAnsi" w:hAnsiTheme="minorHAnsi" w:cstheme="minorHAnsi"/>
          <w:b/>
          <w:sz w:val="28"/>
        </w:rPr>
        <w:t>Conduct outside of work</w:t>
      </w:r>
      <w:bookmarkEnd w:id="13"/>
    </w:p>
    <w:p w14:paraId="0C587B70" w14:textId="44ADDA4E" w:rsidR="00ED2CD3" w:rsidRPr="00824389" w:rsidRDefault="00ED2CD3" w:rsidP="00824389">
      <w:pPr>
        <w:pStyle w:val="ListParagraph"/>
        <w:ind w:left="567"/>
        <w:rPr>
          <w:rFonts w:cstheme="minorHAnsi"/>
        </w:rPr>
      </w:pPr>
      <w:r w:rsidRPr="00824389">
        <w:rPr>
          <w:rFonts w:cstheme="minorHAnsi"/>
        </w:rPr>
        <w:t xml:space="preserve">The AET recognises an employee’s right to a private life.  Employees should be mindful however of engaging in conduct that might bring into question their ability to effectively carry out their role.  Where there is a question over the appropriateness of behaviour of an employee outside of work and its relevancy of the conduct to the workplace and/or the risk to the school or </w:t>
      </w:r>
      <w:r w:rsidR="005E7B07" w:rsidRPr="00824389">
        <w:rPr>
          <w:rFonts w:cstheme="minorHAnsi"/>
        </w:rPr>
        <w:t>AET</w:t>
      </w:r>
      <w:r w:rsidRPr="00824389">
        <w:rPr>
          <w:rFonts w:cstheme="minorHAnsi"/>
        </w:rPr>
        <w:t>’s reputation an investigation will be carried out under either of the following policies:</w:t>
      </w:r>
    </w:p>
    <w:p w14:paraId="39842B50" w14:textId="77777777" w:rsidR="00ED2CD3" w:rsidRPr="00824389" w:rsidRDefault="00ED2CD3" w:rsidP="00824389">
      <w:pPr>
        <w:pStyle w:val="ListParagraph"/>
        <w:ind w:left="567"/>
        <w:rPr>
          <w:rFonts w:cstheme="minorHAnsi"/>
        </w:rPr>
      </w:pPr>
    </w:p>
    <w:p w14:paraId="1E7E7BAC" w14:textId="2BDA2F80" w:rsidR="00ED2CD3" w:rsidRPr="00824389" w:rsidRDefault="00ED2CD3" w:rsidP="00570DA2">
      <w:pPr>
        <w:pStyle w:val="ListParagraph"/>
        <w:numPr>
          <w:ilvl w:val="0"/>
          <w:numId w:val="12"/>
        </w:numPr>
        <w:suppressAutoHyphens/>
        <w:autoSpaceDN w:val="0"/>
        <w:spacing w:after="160" w:line="256" w:lineRule="auto"/>
        <w:ind w:left="567" w:firstLine="0"/>
        <w:contextualSpacing w:val="0"/>
        <w:textAlignment w:val="baseline"/>
        <w:rPr>
          <w:rFonts w:cstheme="minorHAnsi"/>
        </w:rPr>
      </w:pPr>
      <w:r w:rsidRPr="00824389">
        <w:rPr>
          <w:rFonts w:cstheme="minorHAnsi"/>
        </w:rPr>
        <w:t>Allegations of Abuse Against Staff Policy and Procedure; and/or</w:t>
      </w:r>
    </w:p>
    <w:p w14:paraId="755B46A1" w14:textId="70756E6B" w:rsidR="00ED2CD3" w:rsidRDefault="00ED2CD3" w:rsidP="00570DA2">
      <w:pPr>
        <w:pStyle w:val="ListParagraph"/>
        <w:numPr>
          <w:ilvl w:val="0"/>
          <w:numId w:val="12"/>
        </w:numPr>
        <w:suppressAutoHyphens/>
        <w:autoSpaceDN w:val="0"/>
        <w:spacing w:after="160" w:line="256" w:lineRule="auto"/>
        <w:ind w:left="567" w:firstLine="0"/>
        <w:contextualSpacing w:val="0"/>
        <w:textAlignment w:val="baseline"/>
        <w:rPr>
          <w:rFonts w:cstheme="minorHAnsi"/>
        </w:rPr>
      </w:pPr>
      <w:r w:rsidRPr="00824389">
        <w:rPr>
          <w:rFonts w:cstheme="minorHAnsi"/>
        </w:rPr>
        <w:t>Disciplinary Policy and Procedure.</w:t>
      </w:r>
    </w:p>
    <w:p w14:paraId="6419E871" w14:textId="6C2800FC" w:rsidR="004467D6" w:rsidRPr="00824389" w:rsidRDefault="004467D6" w:rsidP="00570DA2">
      <w:pPr>
        <w:pStyle w:val="ListParagraph"/>
        <w:numPr>
          <w:ilvl w:val="0"/>
          <w:numId w:val="12"/>
        </w:numPr>
        <w:suppressAutoHyphens/>
        <w:autoSpaceDN w:val="0"/>
        <w:spacing w:after="160" w:line="256" w:lineRule="auto"/>
        <w:ind w:left="567" w:firstLine="0"/>
        <w:contextualSpacing w:val="0"/>
        <w:textAlignment w:val="baseline"/>
        <w:rPr>
          <w:rFonts w:cstheme="minorHAnsi"/>
        </w:rPr>
      </w:pPr>
      <w:r>
        <w:rPr>
          <w:rFonts w:cstheme="minorHAnsi"/>
        </w:rPr>
        <w:t>Reporting Low-Level Safeguarding Concerns Policy</w:t>
      </w:r>
    </w:p>
    <w:p w14:paraId="49B183D3" w14:textId="77777777" w:rsidR="00ED2CD3" w:rsidRPr="00824389" w:rsidRDefault="00ED2CD3" w:rsidP="00824389">
      <w:pPr>
        <w:pStyle w:val="ListParagraph"/>
        <w:ind w:left="567"/>
        <w:rPr>
          <w:rFonts w:cstheme="minorHAnsi"/>
        </w:rPr>
      </w:pPr>
    </w:p>
    <w:p w14:paraId="3A1B20E0" w14:textId="77777777" w:rsidR="00ED2CD3" w:rsidRPr="00824389" w:rsidRDefault="00ED2CD3" w:rsidP="00824389">
      <w:pPr>
        <w:pStyle w:val="ListParagraph"/>
        <w:ind w:left="567"/>
        <w:rPr>
          <w:rFonts w:cstheme="minorHAnsi"/>
        </w:rPr>
      </w:pPr>
      <w:r w:rsidRPr="00824389">
        <w:rPr>
          <w:rFonts w:cstheme="minorHAnsi"/>
        </w:rPr>
        <w:t>A disciplinary investigation will also be carried out where behaviour outside of the work could be considered a transferable risk to the school and could lead to potential harm of a child.</w:t>
      </w:r>
    </w:p>
    <w:p w14:paraId="3DC90871" w14:textId="77777777" w:rsidR="00ED2CD3" w:rsidRPr="00824389" w:rsidRDefault="00ED2CD3" w:rsidP="00824389">
      <w:pPr>
        <w:pStyle w:val="ListParagraph"/>
        <w:ind w:left="567"/>
        <w:rPr>
          <w:rFonts w:cstheme="minorHAnsi"/>
        </w:rPr>
      </w:pPr>
    </w:p>
    <w:p w14:paraId="6455B36F" w14:textId="014523DA" w:rsidR="00ED2CD3" w:rsidRPr="00824389" w:rsidRDefault="00ED2CD3" w:rsidP="00824389">
      <w:pPr>
        <w:pStyle w:val="ListParagraph"/>
        <w:ind w:left="567"/>
        <w:rPr>
          <w:rFonts w:cstheme="minorHAnsi"/>
        </w:rPr>
      </w:pPr>
      <w:r w:rsidRPr="00824389">
        <w:rPr>
          <w:rFonts w:cstheme="minorHAnsi"/>
        </w:rPr>
        <w:t>Behaviour or activities that have the potential to make employees unsuitable for the role they are employed to perform will be dealt with under the Disciplinary Policy.  This includes criminal offences that involve violence or possession or use of illegal drugs (subject to the employer’s duty of care to employees who may have substance or dependency issues) or sexual misconduct.</w:t>
      </w:r>
    </w:p>
    <w:p w14:paraId="46D1A81A" w14:textId="77777777" w:rsidR="00ED2CD3" w:rsidRPr="00824389" w:rsidRDefault="00ED2CD3" w:rsidP="00824389">
      <w:pPr>
        <w:pStyle w:val="ListParagraph"/>
        <w:ind w:left="567"/>
        <w:rPr>
          <w:rFonts w:cstheme="minorHAnsi"/>
        </w:rPr>
      </w:pPr>
    </w:p>
    <w:p w14:paraId="742AD42B" w14:textId="78CAAFF9" w:rsidR="00ED2CD3" w:rsidRPr="00824389" w:rsidRDefault="00ED2CD3" w:rsidP="00824389">
      <w:pPr>
        <w:pStyle w:val="ListParagraph"/>
        <w:ind w:left="567"/>
        <w:rPr>
          <w:rFonts w:cstheme="minorHAnsi"/>
        </w:rPr>
      </w:pPr>
      <w:r w:rsidRPr="00824389">
        <w:rPr>
          <w:rFonts w:cstheme="minorHAnsi"/>
        </w:rPr>
        <w:t xml:space="preserve">Employees must inform the </w:t>
      </w:r>
      <w:r w:rsidR="005E7B07" w:rsidRPr="00824389">
        <w:rPr>
          <w:rFonts w:cstheme="minorHAnsi"/>
        </w:rPr>
        <w:t>Principal</w:t>
      </w:r>
      <w:r w:rsidRPr="00824389">
        <w:rPr>
          <w:rFonts w:cstheme="minorHAnsi"/>
        </w:rPr>
        <w:t xml:space="preserve"> of any potential issue/incident that has occurred outside of work which could give cause for concern in the workplace.</w:t>
      </w:r>
    </w:p>
    <w:p w14:paraId="766154A9" w14:textId="6394FE0B" w:rsidR="005E7B07" w:rsidRPr="00824389" w:rsidRDefault="005E7B07" w:rsidP="00570DA2">
      <w:pPr>
        <w:pStyle w:val="Heading10"/>
        <w:numPr>
          <w:ilvl w:val="0"/>
          <w:numId w:val="11"/>
        </w:numPr>
        <w:ind w:left="567"/>
        <w:rPr>
          <w:rFonts w:asciiTheme="minorHAnsi" w:hAnsiTheme="minorHAnsi" w:cstheme="minorHAnsi"/>
          <w:b/>
          <w:sz w:val="28"/>
        </w:rPr>
      </w:pPr>
      <w:bookmarkStart w:id="14" w:name="_Toc148617577"/>
      <w:r w:rsidRPr="00824389">
        <w:rPr>
          <w:rFonts w:asciiTheme="minorHAnsi" w:hAnsiTheme="minorHAnsi" w:cstheme="minorHAnsi"/>
          <w:b/>
          <w:sz w:val="28"/>
        </w:rPr>
        <w:t>Employment outside of AET</w:t>
      </w:r>
      <w:bookmarkEnd w:id="14"/>
    </w:p>
    <w:p w14:paraId="1D9DCAB3" w14:textId="7A76C31D" w:rsidR="005E7B07" w:rsidRPr="00824389" w:rsidRDefault="005E7B07" w:rsidP="00824389">
      <w:pPr>
        <w:pStyle w:val="ListParagraph"/>
        <w:ind w:left="567"/>
        <w:rPr>
          <w:rFonts w:cstheme="minorHAnsi"/>
        </w:rPr>
      </w:pPr>
      <w:r w:rsidRPr="00824389">
        <w:rPr>
          <w:rFonts w:cstheme="minorHAnsi"/>
        </w:rPr>
        <w:t>Employees may undertake work outside of the AET, either paid or voluntary, provided that it does not conflict with the interests of the AET, not be at a level which may contravene the Working Time Regulations or affect an individual’s work performance in the AET.  Employees must declare and discuss secondary employment with their Principal</w:t>
      </w:r>
      <w:r w:rsidR="007A2B0B">
        <w:rPr>
          <w:rFonts w:cstheme="minorHAnsi"/>
        </w:rPr>
        <w:t>/line manager.</w:t>
      </w:r>
    </w:p>
    <w:p w14:paraId="1B51F9E9" w14:textId="362DB7F4" w:rsidR="005E7B07" w:rsidRPr="00824389" w:rsidRDefault="005E7B07" w:rsidP="00570DA2">
      <w:pPr>
        <w:pStyle w:val="Heading10"/>
        <w:numPr>
          <w:ilvl w:val="0"/>
          <w:numId w:val="11"/>
        </w:numPr>
        <w:ind w:left="567"/>
        <w:rPr>
          <w:rFonts w:asciiTheme="minorHAnsi" w:hAnsiTheme="minorHAnsi" w:cstheme="minorHAnsi"/>
          <w:b/>
          <w:sz w:val="28"/>
        </w:rPr>
      </w:pPr>
      <w:bookmarkStart w:id="15" w:name="_Toc148617578"/>
      <w:r w:rsidRPr="00824389">
        <w:rPr>
          <w:rFonts w:asciiTheme="minorHAnsi" w:hAnsiTheme="minorHAnsi" w:cstheme="minorHAnsi"/>
          <w:b/>
          <w:sz w:val="28"/>
        </w:rPr>
        <w:t>Social Media, e-safety and internet use</w:t>
      </w:r>
      <w:bookmarkEnd w:id="15"/>
    </w:p>
    <w:p w14:paraId="4F5ED744" w14:textId="5F14C18B" w:rsidR="005E7B07" w:rsidRPr="00824389" w:rsidRDefault="005E7B07" w:rsidP="00824389">
      <w:pPr>
        <w:pStyle w:val="ListParagraph"/>
        <w:ind w:left="567"/>
        <w:rPr>
          <w:rFonts w:cstheme="minorHAnsi"/>
        </w:rPr>
      </w:pPr>
      <w:r w:rsidRPr="00824389">
        <w:rPr>
          <w:rFonts w:cstheme="minorHAnsi"/>
        </w:rPr>
        <w:t>Employees must exercise caution when using information technology and be aware of the risks to themselves and others.  Regard should be given to the AET’s policies and guidance on both ICT use and Social Media.</w:t>
      </w:r>
    </w:p>
    <w:p w14:paraId="04752087" w14:textId="77777777" w:rsidR="005E7B07" w:rsidRPr="00824389" w:rsidRDefault="005E7B07" w:rsidP="00824389">
      <w:pPr>
        <w:pStyle w:val="ListParagraph"/>
        <w:ind w:left="567"/>
        <w:rPr>
          <w:rFonts w:cstheme="minorHAnsi"/>
        </w:rPr>
      </w:pPr>
    </w:p>
    <w:p w14:paraId="1C6D7FD6" w14:textId="00BD6E5F" w:rsidR="005E7B07" w:rsidRPr="00824389" w:rsidRDefault="005E7B07" w:rsidP="00824389">
      <w:pPr>
        <w:pStyle w:val="ListParagraph"/>
        <w:ind w:left="567"/>
        <w:rPr>
          <w:rFonts w:cstheme="minorHAnsi"/>
        </w:rPr>
      </w:pPr>
      <w:r w:rsidRPr="00824389">
        <w:rPr>
          <w:rFonts w:cstheme="minorHAnsi"/>
        </w:rPr>
        <w:lastRenderedPageBreak/>
        <w:t>The AET recognises an employee’s right to a private life.  Employees should be mindful however of engaging in social media use that might bring into question their ability to effectively carry out their role.  Where there is a question over the appropriateness of social media content and its relevancy of the individual’s conduct to the workplace, and/or the risk to the AET’s reputation, an investigation will be carried out under the Disciplinary policy.</w:t>
      </w:r>
    </w:p>
    <w:p w14:paraId="2FCDEF56" w14:textId="77777777" w:rsidR="005E7B07" w:rsidRPr="00824389" w:rsidRDefault="005E7B07" w:rsidP="00824389">
      <w:pPr>
        <w:pStyle w:val="ListParagraph"/>
        <w:ind w:left="567"/>
        <w:rPr>
          <w:rFonts w:cstheme="minorHAnsi"/>
        </w:rPr>
      </w:pPr>
    </w:p>
    <w:p w14:paraId="0A6391BC" w14:textId="542ECDD2" w:rsidR="005E7B07" w:rsidRPr="00824389" w:rsidRDefault="005E7B07" w:rsidP="00824389">
      <w:pPr>
        <w:pStyle w:val="ListParagraph"/>
        <w:ind w:left="567"/>
        <w:rPr>
          <w:rFonts w:cstheme="minorHAnsi"/>
        </w:rPr>
      </w:pPr>
      <w:r w:rsidRPr="00824389">
        <w:rPr>
          <w:rFonts w:cstheme="minorHAnsi"/>
        </w:rPr>
        <w:t>Employees must not engage in inappropriate use of social network sites which may bring themselves, the AET, its community or school into disrepute.  Employees should ensure that they adopt suitably high security settings on any personal profiles they may have.</w:t>
      </w:r>
    </w:p>
    <w:p w14:paraId="28DA8475" w14:textId="77777777" w:rsidR="005E7B07" w:rsidRPr="00824389" w:rsidRDefault="005E7B07" w:rsidP="00824389">
      <w:pPr>
        <w:pStyle w:val="ListParagraph"/>
        <w:ind w:left="567"/>
        <w:rPr>
          <w:rFonts w:cstheme="minorHAnsi"/>
        </w:rPr>
      </w:pPr>
    </w:p>
    <w:p w14:paraId="621847F4" w14:textId="33ADF81E" w:rsidR="005E7B07" w:rsidRPr="00824389" w:rsidRDefault="005E7B07" w:rsidP="00824389">
      <w:pPr>
        <w:pStyle w:val="ListParagraph"/>
        <w:ind w:left="567"/>
        <w:rPr>
          <w:rFonts w:cstheme="minorHAnsi"/>
        </w:rPr>
      </w:pPr>
      <w:r w:rsidRPr="00824389">
        <w:rPr>
          <w:rFonts w:cstheme="minorHAnsi"/>
        </w:rPr>
        <w:t>Employees must not respond to negative comments posted online relating to the AET, the school or its stakeholders but bring this to the attention of the Principal</w:t>
      </w:r>
      <w:r w:rsidR="007A2B0B">
        <w:rPr>
          <w:rFonts w:cstheme="minorHAnsi"/>
        </w:rPr>
        <w:t>/line manager.</w:t>
      </w:r>
    </w:p>
    <w:p w14:paraId="588D5878" w14:textId="77777777" w:rsidR="005E7B07" w:rsidRPr="00824389" w:rsidRDefault="005E7B07" w:rsidP="00824389">
      <w:pPr>
        <w:pStyle w:val="ListParagraph"/>
        <w:ind w:left="567"/>
        <w:rPr>
          <w:rFonts w:cstheme="minorHAnsi"/>
        </w:rPr>
      </w:pPr>
    </w:p>
    <w:p w14:paraId="4187E4F6" w14:textId="77777777" w:rsidR="005E7B07" w:rsidRPr="00824389" w:rsidRDefault="005E7B07" w:rsidP="00824389">
      <w:pPr>
        <w:pStyle w:val="ListParagraph"/>
        <w:ind w:left="567"/>
        <w:rPr>
          <w:rFonts w:cstheme="minorHAnsi"/>
        </w:rPr>
      </w:pPr>
      <w:r w:rsidRPr="00824389">
        <w:rPr>
          <w:rFonts w:cstheme="minorHAnsi"/>
        </w:rPr>
        <w:t>Employees must exercise caution in their use of all social media and any other web-based presence that they may have, including written content, videos or photographs, and views expressed either directly or by “liking” certain pages or posts established by others.  This may also include the use of dating websites, where employees could encounter pupils either with their own profile or acting covertly.</w:t>
      </w:r>
    </w:p>
    <w:p w14:paraId="15678464" w14:textId="77777777" w:rsidR="005E7B07" w:rsidRPr="00824389" w:rsidRDefault="005E7B07" w:rsidP="00824389">
      <w:pPr>
        <w:pStyle w:val="ListParagraph"/>
        <w:ind w:left="567"/>
        <w:rPr>
          <w:rFonts w:cstheme="minorHAnsi"/>
        </w:rPr>
      </w:pPr>
    </w:p>
    <w:p w14:paraId="3F4EADB2" w14:textId="71B82F0A" w:rsidR="005E7B07" w:rsidRPr="00824389" w:rsidRDefault="005E7B07" w:rsidP="00824389">
      <w:pPr>
        <w:pStyle w:val="ListParagraph"/>
        <w:ind w:left="567"/>
        <w:rPr>
          <w:rFonts w:cstheme="minorHAnsi"/>
        </w:rPr>
      </w:pPr>
      <w:r w:rsidRPr="00824389">
        <w:rPr>
          <w:rFonts w:cstheme="minorHAnsi"/>
        </w:rPr>
        <w:t>Employees must not link themselves with the school or AET on any social network site they use unless with the prior consent of the Principal.</w:t>
      </w:r>
    </w:p>
    <w:p w14:paraId="486A5670" w14:textId="77777777" w:rsidR="005E7B07" w:rsidRPr="00824389" w:rsidRDefault="005E7B07" w:rsidP="00824389">
      <w:pPr>
        <w:pStyle w:val="ListParagraph"/>
        <w:ind w:left="567"/>
        <w:rPr>
          <w:rFonts w:cstheme="minorHAnsi"/>
        </w:rPr>
      </w:pPr>
    </w:p>
    <w:p w14:paraId="3282D92F" w14:textId="339EC4C1" w:rsidR="005E7B07" w:rsidRPr="00824389" w:rsidRDefault="005E7B07" w:rsidP="00824389">
      <w:pPr>
        <w:pStyle w:val="ListParagraph"/>
        <w:ind w:left="567"/>
        <w:rPr>
          <w:rFonts w:cstheme="minorHAnsi"/>
        </w:rPr>
      </w:pPr>
      <w:r w:rsidRPr="00824389">
        <w:rPr>
          <w:rFonts w:cstheme="minorHAnsi"/>
        </w:rPr>
        <w:t>Employees must not use equipment belonging to the AET to access pornography; neither should personal equipment containing pornographic images or links to them be brought into the workplace.  Doing so will raise serious concerns about the suitability of the employee to continue to work in schools.</w:t>
      </w:r>
    </w:p>
    <w:p w14:paraId="60D2B963" w14:textId="77777777" w:rsidR="005E7B07" w:rsidRPr="00824389" w:rsidRDefault="005E7B07" w:rsidP="00824389">
      <w:pPr>
        <w:pStyle w:val="ListParagraph"/>
        <w:ind w:left="567"/>
        <w:rPr>
          <w:rFonts w:cstheme="minorHAnsi"/>
        </w:rPr>
      </w:pPr>
    </w:p>
    <w:p w14:paraId="0F1EF897" w14:textId="1BE51666" w:rsidR="005E7B07" w:rsidRPr="00824389" w:rsidRDefault="005E7B07" w:rsidP="00824389">
      <w:pPr>
        <w:pStyle w:val="ListParagraph"/>
        <w:ind w:left="567"/>
        <w:rPr>
          <w:rFonts w:cstheme="minorHAnsi"/>
        </w:rPr>
      </w:pPr>
      <w:r w:rsidRPr="004467D6">
        <w:rPr>
          <w:rFonts w:cstheme="minorHAnsi"/>
        </w:rPr>
        <w:t>Employees must only contact pupils via school/AET authorised mechanisms.  At no time should personal telephone numbers, email addresses or communication routes via personal accounts on social media platforms be used to communicate with pupils (unless under the provisions of section 5).</w:t>
      </w:r>
    </w:p>
    <w:p w14:paraId="3233625E" w14:textId="77777777" w:rsidR="005E7B07" w:rsidRPr="00824389" w:rsidRDefault="005E7B07" w:rsidP="00824389">
      <w:pPr>
        <w:pStyle w:val="ListParagraph"/>
        <w:ind w:left="567"/>
        <w:rPr>
          <w:rFonts w:cstheme="minorHAnsi"/>
        </w:rPr>
      </w:pPr>
    </w:p>
    <w:p w14:paraId="78517BBF" w14:textId="3DB3278C" w:rsidR="005E7B07" w:rsidRPr="00824389" w:rsidRDefault="005E7B07" w:rsidP="00824389">
      <w:pPr>
        <w:pStyle w:val="ListParagraph"/>
        <w:ind w:left="567"/>
        <w:rPr>
          <w:rFonts w:cstheme="minorHAnsi"/>
        </w:rPr>
      </w:pPr>
      <w:r w:rsidRPr="00824389">
        <w:rPr>
          <w:rFonts w:cstheme="minorHAnsi"/>
        </w:rPr>
        <w:t>Employees must report to the Principal any contact by a pupil by an inappropriate route.</w:t>
      </w:r>
    </w:p>
    <w:p w14:paraId="69055927" w14:textId="77777777" w:rsidR="005E7B07" w:rsidRPr="00824389" w:rsidRDefault="005E7B07" w:rsidP="00824389">
      <w:pPr>
        <w:pStyle w:val="ListParagraph"/>
        <w:ind w:left="567"/>
        <w:rPr>
          <w:rFonts w:cstheme="minorHAnsi"/>
        </w:rPr>
      </w:pPr>
    </w:p>
    <w:p w14:paraId="0D3A164C" w14:textId="14FEB468" w:rsidR="005E7B07" w:rsidRDefault="005E7B07" w:rsidP="00824389">
      <w:pPr>
        <w:pStyle w:val="ListParagraph"/>
        <w:ind w:left="567"/>
        <w:rPr>
          <w:rFonts w:cstheme="minorHAnsi"/>
        </w:rPr>
      </w:pPr>
      <w:r w:rsidRPr="00824389">
        <w:rPr>
          <w:rFonts w:cstheme="minorHAnsi"/>
        </w:rPr>
        <w:t>Photographs/still images or video footage of pupils should only be taken using school equipment, for purposes authorised by the school.  Any such use should always be transparent and only occur in accordance with the AET’s Privacy Notice or where parental consent has been given.  The resultant files from such recording or taking of photographs must be stored in accordance with the AET’s procedures on school equipment.</w:t>
      </w:r>
    </w:p>
    <w:p w14:paraId="0A5BBEA5" w14:textId="0BE1DD02" w:rsidR="0078084A" w:rsidRDefault="0078084A" w:rsidP="00824389">
      <w:pPr>
        <w:pStyle w:val="ListParagraph"/>
        <w:ind w:left="567"/>
        <w:rPr>
          <w:rFonts w:cstheme="minorHAnsi"/>
        </w:rPr>
      </w:pPr>
    </w:p>
    <w:p w14:paraId="72E85D0E" w14:textId="5746DF4A" w:rsidR="0078084A" w:rsidRDefault="0078084A" w:rsidP="00824389">
      <w:pPr>
        <w:pStyle w:val="ListParagraph"/>
        <w:ind w:left="567"/>
        <w:rPr>
          <w:rFonts w:cstheme="minorHAnsi"/>
        </w:rPr>
      </w:pPr>
    </w:p>
    <w:p w14:paraId="54F107CD" w14:textId="77777777" w:rsidR="0078084A" w:rsidRPr="00824389" w:rsidRDefault="0078084A" w:rsidP="00824389">
      <w:pPr>
        <w:pStyle w:val="ListParagraph"/>
        <w:ind w:left="567"/>
        <w:rPr>
          <w:rFonts w:cstheme="minorHAnsi"/>
        </w:rPr>
      </w:pPr>
    </w:p>
    <w:p w14:paraId="0782871F" w14:textId="3DAA15D7" w:rsidR="005E7B07" w:rsidRPr="00824389" w:rsidRDefault="005E7B07" w:rsidP="00570DA2">
      <w:pPr>
        <w:pStyle w:val="Heading10"/>
        <w:numPr>
          <w:ilvl w:val="0"/>
          <w:numId w:val="11"/>
        </w:numPr>
        <w:ind w:left="567"/>
        <w:rPr>
          <w:rFonts w:asciiTheme="minorHAnsi" w:hAnsiTheme="minorHAnsi" w:cstheme="minorHAnsi"/>
          <w:b/>
          <w:sz w:val="28"/>
        </w:rPr>
      </w:pPr>
      <w:bookmarkStart w:id="16" w:name="_Toc148617579"/>
      <w:r w:rsidRPr="00824389">
        <w:rPr>
          <w:rFonts w:asciiTheme="minorHAnsi" w:hAnsiTheme="minorHAnsi" w:cstheme="minorHAnsi"/>
          <w:b/>
          <w:sz w:val="28"/>
        </w:rPr>
        <w:lastRenderedPageBreak/>
        <w:t>Confidentiality</w:t>
      </w:r>
      <w:bookmarkEnd w:id="16"/>
    </w:p>
    <w:p w14:paraId="011D0AC8" w14:textId="77777777" w:rsidR="005E7B07" w:rsidRPr="00824389" w:rsidRDefault="005E7B07" w:rsidP="00824389">
      <w:pPr>
        <w:pStyle w:val="ListParagraph"/>
        <w:ind w:left="567"/>
        <w:rPr>
          <w:rFonts w:cstheme="minorHAnsi"/>
        </w:rPr>
      </w:pPr>
      <w:r w:rsidRPr="00824389">
        <w:rPr>
          <w:rFonts w:cstheme="minorHAnsi"/>
        </w:rPr>
        <w:t>Employees must not reveal confidential information about pupils or their parents or carers except to those colleagues who have a professional role in relation to the pupil.</w:t>
      </w:r>
    </w:p>
    <w:p w14:paraId="52335746" w14:textId="77777777" w:rsidR="005E7B07" w:rsidRPr="00824389" w:rsidRDefault="005E7B07" w:rsidP="00824389">
      <w:pPr>
        <w:pStyle w:val="ListParagraph"/>
        <w:ind w:left="567"/>
        <w:rPr>
          <w:rFonts w:cstheme="minorHAnsi"/>
        </w:rPr>
      </w:pPr>
    </w:p>
    <w:p w14:paraId="16A7F040" w14:textId="795BC8AA" w:rsidR="005E7B07" w:rsidRPr="00824389" w:rsidRDefault="005E7B07" w:rsidP="00824389">
      <w:pPr>
        <w:pStyle w:val="ListParagraph"/>
        <w:ind w:left="567"/>
        <w:rPr>
          <w:rFonts w:cstheme="minorHAnsi"/>
        </w:rPr>
      </w:pPr>
      <w:r w:rsidRPr="00824389">
        <w:rPr>
          <w:rFonts w:cstheme="minorHAnsi"/>
        </w:rPr>
        <w:t>Employees are likely at some point to witness actions which need to be confidential to the school.  For example, where a pupil is bullied by another pupil (or by another employee), this needs to be reported and dealt with in accordance with the appropriate AET procedure.  It must not be discussed outside the school, including with the pupil’s parent or carer, nor with colleagues in the school except with a senior member of staff with the appropriate authority to deal with the matter.</w:t>
      </w:r>
    </w:p>
    <w:p w14:paraId="5319B423" w14:textId="10A055FB" w:rsidR="005E7B07" w:rsidRPr="00824389" w:rsidRDefault="005E7B07" w:rsidP="00570DA2">
      <w:pPr>
        <w:pStyle w:val="Heading10"/>
        <w:numPr>
          <w:ilvl w:val="0"/>
          <w:numId w:val="11"/>
        </w:numPr>
        <w:ind w:left="567"/>
        <w:rPr>
          <w:rFonts w:asciiTheme="minorHAnsi" w:hAnsiTheme="minorHAnsi" w:cstheme="minorHAnsi"/>
          <w:b/>
          <w:sz w:val="28"/>
        </w:rPr>
      </w:pPr>
      <w:bookmarkStart w:id="17" w:name="_Toc148617580"/>
      <w:r w:rsidRPr="00824389">
        <w:rPr>
          <w:rFonts w:asciiTheme="minorHAnsi" w:hAnsiTheme="minorHAnsi" w:cstheme="minorHAnsi"/>
          <w:b/>
          <w:sz w:val="28"/>
        </w:rPr>
        <w:t>Dress and appearance</w:t>
      </w:r>
      <w:bookmarkEnd w:id="17"/>
    </w:p>
    <w:p w14:paraId="28484360" w14:textId="77777777" w:rsidR="005E7B07" w:rsidRPr="00824389" w:rsidRDefault="005E7B07" w:rsidP="00824389">
      <w:pPr>
        <w:pStyle w:val="ListParagraph"/>
        <w:ind w:left="567"/>
        <w:rPr>
          <w:rFonts w:cstheme="minorHAnsi"/>
        </w:rPr>
      </w:pPr>
      <w:r w:rsidRPr="00824389">
        <w:rPr>
          <w:rFonts w:cstheme="minorHAnsi"/>
        </w:rPr>
        <w:t>Employees must dress in a manner that is appropriate to a professional role and promotes a professional image.</w:t>
      </w:r>
    </w:p>
    <w:p w14:paraId="774D8DB7" w14:textId="77777777" w:rsidR="005E7B07" w:rsidRPr="00824389" w:rsidRDefault="005E7B07" w:rsidP="00824389">
      <w:pPr>
        <w:pStyle w:val="ListParagraph"/>
        <w:ind w:left="567"/>
        <w:rPr>
          <w:rFonts w:cstheme="minorHAnsi"/>
        </w:rPr>
      </w:pPr>
    </w:p>
    <w:p w14:paraId="7542AF7F" w14:textId="3F05BEFD" w:rsidR="005E7B07" w:rsidRPr="004467D6" w:rsidRDefault="005E7B07" w:rsidP="00824389">
      <w:pPr>
        <w:pStyle w:val="ListParagraph"/>
        <w:ind w:left="567"/>
        <w:rPr>
          <w:rFonts w:cstheme="minorHAnsi"/>
        </w:rPr>
      </w:pPr>
      <w:r w:rsidRPr="00824389">
        <w:rPr>
          <w:rFonts w:cstheme="minorHAnsi"/>
        </w:rPr>
        <w:t>Employees must not dress in a manner that could be regarded by others as offensive,</w:t>
      </w:r>
      <w:r w:rsidR="004467D6">
        <w:rPr>
          <w:rFonts w:cstheme="minorHAnsi"/>
        </w:rPr>
        <w:t xml:space="preserve"> </w:t>
      </w:r>
      <w:r w:rsidRPr="004467D6">
        <w:rPr>
          <w:rFonts w:cstheme="minorHAnsi"/>
        </w:rPr>
        <w:t>or revealing</w:t>
      </w:r>
      <w:r w:rsidR="004467D6" w:rsidRPr="004467D6">
        <w:rPr>
          <w:rFonts w:cstheme="minorHAnsi"/>
        </w:rPr>
        <w:t>.</w:t>
      </w:r>
    </w:p>
    <w:p w14:paraId="1A538B75" w14:textId="77777777" w:rsidR="005E7B07" w:rsidRPr="00824389" w:rsidRDefault="005E7B07" w:rsidP="00824389">
      <w:pPr>
        <w:pStyle w:val="ListParagraph"/>
        <w:ind w:left="567"/>
        <w:rPr>
          <w:rFonts w:cstheme="minorHAnsi"/>
        </w:rPr>
      </w:pPr>
    </w:p>
    <w:p w14:paraId="1219C5C6" w14:textId="77777777" w:rsidR="005E7B07" w:rsidRPr="00824389" w:rsidRDefault="005E7B07" w:rsidP="00824389">
      <w:pPr>
        <w:pStyle w:val="ListParagraph"/>
        <w:ind w:left="567"/>
        <w:rPr>
          <w:rFonts w:cstheme="minorHAnsi"/>
        </w:rPr>
      </w:pPr>
      <w:r w:rsidRPr="00824389">
        <w:rPr>
          <w:rFonts w:cstheme="minorHAnsi"/>
        </w:rPr>
        <w:t>Employees must not wear clothes with political or other contentious slogans.</w:t>
      </w:r>
    </w:p>
    <w:p w14:paraId="01C4EE3D" w14:textId="77777777" w:rsidR="005E7B07" w:rsidRPr="00824389" w:rsidRDefault="005E7B07" w:rsidP="00824389">
      <w:pPr>
        <w:pStyle w:val="ListParagraph"/>
        <w:ind w:left="567"/>
        <w:rPr>
          <w:rFonts w:cstheme="minorHAnsi"/>
        </w:rPr>
      </w:pPr>
    </w:p>
    <w:p w14:paraId="7AF43B33" w14:textId="77777777" w:rsidR="005E7B07" w:rsidRPr="00824389" w:rsidRDefault="005E7B07" w:rsidP="00824389">
      <w:pPr>
        <w:pStyle w:val="ListParagraph"/>
        <w:ind w:left="567"/>
        <w:rPr>
          <w:rFonts w:cstheme="minorHAnsi"/>
        </w:rPr>
      </w:pPr>
      <w:r w:rsidRPr="00824389">
        <w:rPr>
          <w:rFonts w:cstheme="minorHAnsi"/>
        </w:rPr>
        <w:t>If your post requires you to wear protective clothing or use equipment, then you must adhere to the instructions provided by your manager.</w:t>
      </w:r>
    </w:p>
    <w:p w14:paraId="690CB752" w14:textId="008F9B9A" w:rsidR="005E7B07" w:rsidRPr="00824389" w:rsidRDefault="005E7B07" w:rsidP="00570DA2">
      <w:pPr>
        <w:pStyle w:val="Heading10"/>
        <w:numPr>
          <w:ilvl w:val="0"/>
          <w:numId w:val="11"/>
        </w:numPr>
        <w:ind w:left="567"/>
        <w:rPr>
          <w:rFonts w:asciiTheme="minorHAnsi" w:hAnsiTheme="minorHAnsi" w:cstheme="minorHAnsi"/>
          <w:b/>
          <w:sz w:val="28"/>
        </w:rPr>
      </w:pPr>
      <w:bookmarkStart w:id="18" w:name="_Toc148617581"/>
      <w:r w:rsidRPr="00824389">
        <w:rPr>
          <w:rFonts w:asciiTheme="minorHAnsi" w:hAnsiTheme="minorHAnsi" w:cstheme="minorHAnsi"/>
          <w:b/>
          <w:sz w:val="28"/>
        </w:rPr>
        <w:t>Review</w:t>
      </w:r>
      <w:bookmarkEnd w:id="18"/>
    </w:p>
    <w:p w14:paraId="27E1BC60" w14:textId="7A60AED2" w:rsidR="005E7B07" w:rsidRPr="004467D6" w:rsidRDefault="005E7B07" w:rsidP="00824389">
      <w:pPr>
        <w:pStyle w:val="ListParagraph"/>
        <w:ind w:left="567"/>
        <w:rPr>
          <w:rFonts w:cstheme="minorHAnsi"/>
        </w:rPr>
      </w:pPr>
      <w:r w:rsidRPr="004467D6">
        <w:rPr>
          <w:rFonts w:cstheme="minorHAnsi"/>
        </w:rPr>
        <w:t>This policy will be reviewed no later than every three years.</w:t>
      </w:r>
    </w:p>
    <w:p w14:paraId="2A1A76F3" w14:textId="3354B111" w:rsidR="00ED2CD3" w:rsidRPr="00824389" w:rsidRDefault="00ED2CD3" w:rsidP="00824389">
      <w:pPr>
        <w:pStyle w:val="Heading10"/>
        <w:numPr>
          <w:ilvl w:val="0"/>
          <w:numId w:val="0"/>
        </w:numPr>
        <w:ind w:left="567" w:hanging="360"/>
        <w:rPr>
          <w:rFonts w:asciiTheme="minorHAnsi" w:hAnsiTheme="minorHAnsi" w:cstheme="minorHAnsi"/>
          <w:color w:val="92D050"/>
        </w:rPr>
      </w:pPr>
    </w:p>
    <w:p w14:paraId="027CADF9" w14:textId="1B6A354A" w:rsidR="00D9572C" w:rsidRDefault="00D9572C" w:rsidP="00824389">
      <w:pPr>
        <w:pStyle w:val="Heading10"/>
        <w:numPr>
          <w:ilvl w:val="0"/>
          <w:numId w:val="0"/>
        </w:numPr>
        <w:ind w:left="567" w:hanging="360"/>
        <w:rPr>
          <w:rFonts w:asciiTheme="minorHAnsi" w:hAnsiTheme="minorHAnsi" w:cstheme="minorHAnsi"/>
        </w:rPr>
      </w:pPr>
    </w:p>
    <w:p w14:paraId="548B109A" w14:textId="7608D10A" w:rsidR="00C35A62" w:rsidRDefault="00C35A62" w:rsidP="00C35A62"/>
    <w:p w14:paraId="4B485874" w14:textId="317642AB" w:rsidR="00C35A62" w:rsidRDefault="00C35A62" w:rsidP="00C35A62"/>
    <w:p w14:paraId="20E85C83" w14:textId="0D31BE85" w:rsidR="00C35A62" w:rsidRDefault="00C35A62" w:rsidP="00C35A62"/>
    <w:p w14:paraId="4866BF3F" w14:textId="28C39FF1" w:rsidR="00C35A62" w:rsidRDefault="00C35A62" w:rsidP="00C35A62"/>
    <w:p w14:paraId="73DBA209" w14:textId="4BE42A08" w:rsidR="00C35A62" w:rsidRDefault="00C35A62" w:rsidP="00C35A62"/>
    <w:p w14:paraId="0B2D4B01" w14:textId="63A30D86" w:rsidR="00C35A62" w:rsidRDefault="00C35A62" w:rsidP="00C35A62"/>
    <w:p w14:paraId="014AB54F" w14:textId="2A1A5332" w:rsidR="00C35A62" w:rsidRDefault="00C35A62" w:rsidP="00C35A62"/>
    <w:p w14:paraId="4EF6612F" w14:textId="5CFB1A02" w:rsidR="00C35A62" w:rsidRDefault="00C35A62" w:rsidP="00C35A62"/>
    <w:p w14:paraId="28219D4A" w14:textId="2C9BDC34" w:rsidR="00C35A62" w:rsidRDefault="00C35A62" w:rsidP="00C35A62"/>
    <w:p w14:paraId="725B72D5" w14:textId="6A1FAD4A" w:rsidR="00C35A62" w:rsidRDefault="00C35A62" w:rsidP="00C35A62"/>
    <w:p w14:paraId="78108B0D" w14:textId="58C12D63" w:rsidR="00C35A62" w:rsidRPr="00C35A62" w:rsidRDefault="00C35A62" w:rsidP="00C35A62">
      <w:pPr>
        <w:pStyle w:val="Heading10"/>
        <w:numPr>
          <w:ilvl w:val="0"/>
          <w:numId w:val="0"/>
        </w:numPr>
        <w:ind w:left="993"/>
        <w:rPr>
          <w:b/>
          <w:sz w:val="28"/>
        </w:rPr>
      </w:pPr>
      <w:bookmarkStart w:id="19" w:name="_Toc148617582"/>
      <w:r w:rsidRPr="00C35A62">
        <w:rPr>
          <w:b/>
          <w:sz w:val="28"/>
        </w:rPr>
        <w:lastRenderedPageBreak/>
        <w:t>Appendix 1 – Acceptable/unacceptable behaviour and employee standards</w:t>
      </w:r>
      <w:bookmarkEnd w:id="19"/>
    </w:p>
    <w:p w14:paraId="2DB360B1" w14:textId="77777777" w:rsidR="00C35A62" w:rsidRPr="00C35A62" w:rsidRDefault="00C35A62" w:rsidP="00C35A62">
      <w:pPr>
        <w:pStyle w:val="ListParagraph"/>
        <w:ind w:left="993"/>
        <w:rPr>
          <w:b/>
          <w:bCs/>
          <w:sz w:val="24"/>
        </w:rPr>
      </w:pPr>
      <w:r w:rsidRPr="00C35A62">
        <w:rPr>
          <w:b/>
          <w:bCs/>
          <w:sz w:val="24"/>
        </w:rPr>
        <w:t>Examples of Acceptable Behaviour and Standards Expected of all employees</w:t>
      </w:r>
    </w:p>
    <w:p w14:paraId="55914097" w14:textId="77777777" w:rsidR="00C35A62" w:rsidRPr="00C35A62" w:rsidRDefault="00C35A62" w:rsidP="00C35A62">
      <w:pPr>
        <w:pStyle w:val="ListParagraph"/>
        <w:ind w:left="993"/>
        <w:rPr>
          <w:b/>
          <w:bCs/>
          <w:sz w:val="24"/>
        </w:rPr>
      </w:pPr>
    </w:p>
    <w:p w14:paraId="4067B5F9" w14:textId="77777777" w:rsidR="00C35A62" w:rsidRDefault="00C35A62" w:rsidP="00C35A62">
      <w:pPr>
        <w:pStyle w:val="ListParagraph"/>
        <w:ind w:left="993"/>
      </w:pPr>
      <w:r w:rsidRPr="00061413">
        <w:t>People behave acceptably when they:</w:t>
      </w:r>
    </w:p>
    <w:p w14:paraId="65BCF87B" w14:textId="77777777" w:rsidR="00C35A62" w:rsidRPr="00061413" w:rsidRDefault="00C35A62" w:rsidP="00C35A62">
      <w:pPr>
        <w:pStyle w:val="ListParagraph"/>
        <w:ind w:left="993"/>
      </w:pPr>
    </w:p>
    <w:p w14:paraId="1D957D86" w14:textId="7B1BA6A9" w:rsidR="00C35A62" w:rsidRPr="00061413" w:rsidRDefault="00C35A62" w:rsidP="00570DA2">
      <w:pPr>
        <w:pStyle w:val="ListParagraph"/>
        <w:numPr>
          <w:ilvl w:val="0"/>
          <w:numId w:val="14"/>
        </w:numPr>
        <w:suppressAutoHyphens/>
        <w:autoSpaceDN w:val="0"/>
        <w:spacing w:after="160" w:line="256" w:lineRule="auto"/>
        <w:ind w:left="1560" w:hanging="284"/>
        <w:contextualSpacing w:val="0"/>
        <w:textAlignment w:val="baseline"/>
      </w:pPr>
      <w:r w:rsidRPr="00061413">
        <w:t xml:space="preserve">Maintain and role model standards of behaviour in keeping with the interests and standing of the school and </w:t>
      </w:r>
      <w:r w:rsidR="007A2B0B">
        <w:t>Aspire Educational Trust</w:t>
      </w:r>
      <w:r w:rsidRPr="00061413">
        <w:t>.  The includes behaviour outside of working hours and in any form that is visible to the public, including social networking or any other electronic medium.</w:t>
      </w:r>
    </w:p>
    <w:p w14:paraId="0AFD344E" w14:textId="77777777" w:rsidR="00C35A62" w:rsidRPr="00061413" w:rsidRDefault="00C35A62" w:rsidP="00570DA2">
      <w:pPr>
        <w:pStyle w:val="ListParagraph"/>
        <w:numPr>
          <w:ilvl w:val="0"/>
          <w:numId w:val="14"/>
        </w:numPr>
        <w:suppressAutoHyphens/>
        <w:autoSpaceDN w:val="0"/>
        <w:spacing w:after="160" w:line="256" w:lineRule="auto"/>
        <w:ind w:left="1560" w:hanging="284"/>
        <w:contextualSpacing w:val="0"/>
        <w:textAlignment w:val="baseline"/>
      </w:pPr>
      <w:r w:rsidRPr="00061413">
        <w:t>Follow all appropriate safeguarding procedures.</w:t>
      </w:r>
    </w:p>
    <w:p w14:paraId="2ECC57C6" w14:textId="77777777" w:rsidR="00C35A62" w:rsidRPr="00061413" w:rsidRDefault="00C35A62" w:rsidP="00570DA2">
      <w:pPr>
        <w:pStyle w:val="ListParagraph"/>
        <w:numPr>
          <w:ilvl w:val="0"/>
          <w:numId w:val="14"/>
        </w:numPr>
        <w:suppressAutoHyphens/>
        <w:autoSpaceDN w:val="0"/>
        <w:spacing w:after="160" w:line="256" w:lineRule="auto"/>
        <w:ind w:left="1560" w:hanging="284"/>
        <w:contextualSpacing w:val="0"/>
        <w:textAlignment w:val="baseline"/>
      </w:pPr>
      <w:r w:rsidRPr="00061413">
        <w:t>Devote full attention while at work to the duties of their position and in doing so act with responsibility, good judgement and in good faith.</w:t>
      </w:r>
    </w:p>
    <w:p w14:paraId="70500CAF" w14:textId="77777777" w:rsidR="00C35A62" w:rsidRPr="00061413" w:rsidRDefault="00C35A62" w:rsidP="00570DA2">
      <w:pPr>
        <w:pStyle w:val="ListParagraph"/>
        <w:numPr>
          <w:ilvl w:val="0"/>
          <w:numId w:val="14"/>
        </w:numPr>
        <w:suppressAutoHyphens/>
        <w:autoSpaceDN w:val="0"/>
        <w:spacing w:after="160" w:line="256" w:lineRule="auto"/>
        <w:ind w:left="1560" w:hanging="284"/>
        <w:contextualSpacing w:val="0"/>
        <w:textAlignment w:val="baseline"/>
      </w:pPr>
      <w:r w:rsidRPr="00061413">
        <w:t>Carry out any reasonable instructions given by those with authority to do so.</w:t>
      </w:r>
    </w:p>
    <w:p w14:paraId="4A0399E6"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Afford dignity, trust and respect for everyone and themselves.</w:t>
      </w:r>
    </w:p>
    <w:p w14:paraId="0733DE01"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Have awareness of the effects of their behaviour on others and only make reasonable and manageable demands.</w:t>
      </w:r>
    </w:p>
    <w:p w14:paraId="6BD890D8"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Communicate honestly and openly.</w:t>
      </w:r>
    </w:p>
    <w:p w14:paraId="6E39AF6B"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Provide and are receptive to honest feedback based on evidence.</w:t>
      </w:r>
    </w:p>
    <w:p w14:paraId="360B8CF0"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Carry out their role consistently with any standards set by their appropriate professional body.</w:t>
      </w:r>
    </w:p>
    <w:p w14:paraId="742AB0C5"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Challenge discriminatory language and behaviour in an appropriate way.</w:t>
      </w:r>
    </w:p>
    <w:p w14:paraId="24CC70C0" w14:textId="77777777" w:rsidR="00C35A62" w:rsidRPr="00061413"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Take steps to address any unacceptable behaviour.</w:t>
      </w:r>
    </w:p>
    <w:p w14:paraId="520E40E7" w14:textId="45864152" w:rsidR="00C35A62" w:rsidRDefault="00C35A62" w:rsidP="00570DA2">
      <w:pPr>
        <w:pStyle w:val="ListParagraph"/>
        <w:numPr>
          <w:ilvl w:val="0"/>
          <w:numId w:val="13"/>
        </w:numPr>
        <w:suppressAutoHyphens/>
        <w:autoSpaceDN w:val="0"/>
        <w:spacing w:after="160" w:line="256" w:lineRule="auto"/>
        <w:ind w:left="1560" w:hanging="284"/>
        <w:contextualSpacing w:val="0"/>
        <w:textAlignment w:val="baseline"/>
      </w:pPr>
      <w:r w:rsidRPr="00061413">
        <w:t xml:space="preserve">Observe the rules, regulations and instructions adopted by the </w:t>
      </w:r>
      <w:r w:rsidR="007A2B0B">
        <w:t>Aspire Educational Trust.</w:t>
      </w:r>
    </w:p>
    <w:p w14:paraId="07DCBEE1" w14:textId="77777777" w:rsidR="00C35A62" w:rsidRPr="00061413" w:rsidRDefault="00C35A62" w:rsidP="00C35A62">
      <w:pPr>
        <w:pStyle w:val="ListParagraph"/>
        <w:suppressAutoHyphens/>
        <w:spacing w:after="160" w:line="256" w:lineRule="auto"/>
        <w:ind w:left="1560"/>
        <w:textAlignment w:val="baseline"/>
      </w:pPr>
    </w:p>
    <w:p w14:paraId="3A9372DD" w14:textId="77777777" w:rsidR="00C35A62" w:rsidRPr="00061413" w:rsidRDefault="00C35A62" w:rsidP="00C35A62">
      <w:pPr>
        <w:ind w:left="993" w:right="687"/>
        <w:jc w:val="both"/>
        <w:rPr>
          <w:rFonts w:cstheme="minorHAnsi"/>
        </w:rPr>
      </w:pPr>
      <w:r w:rsidRPr="00061413">
        <w:rPr>
          <w:rFonts w:cstheme="minorHAnsi"/>
        </w:rPr>
        <w:t>In addition to the above, the expectations of those employed in management/senior leadership roles are to:</w:t>
      </w:r>
    </w:p>
    <w:p w14:paraId="45AA59CF" w14:textId="77777777" w:rsidR="00C35A62" w:rsidRPr="00061413" w:rsidRDefault="00C35A62" w:rsidP="00570DA2">
      <w:pPr>
        <w:numPr>
          <w:ilvl w:val="0"/>
          <w:numId w:val="16"/>
        </w:numPr>
        <w:tabs>
          <w:tab w:val="clear" w:pos="1854"/>
        </w:tabs>
        <w:spacing w:after="160" w:line="257" w:lineRule="auto"/>
        <w:ind w:left="1560" w:right="686" w:hanging="284"/>
        <w:jc w:val="both"/>
        <w:rPr>
          <w:rFonts w:cstheme="minorHAnsi"/>
        </w:rPr>
      </w:pPr>
      <w:r w:rsidRPr="00061413">
        <w:rPr>
          <w:rFonts w:cstheme="minorHAnsi"/>
        </w:rPr>
        <w:t>ensure the standards expected from employees are role-modelled, monitored and managed effectively</w:t>
      </w:r>
    </w:p>
    <w:p w14:paraId="334425A7" w14:textId="77777777" w:rsidR="00C35A62" w:rsidRPr="00061413" w:rsidRDefault="00C35A62" w:rsidP="00570DA2">
      <w:pPr>
        <w:numPr>
          <w:ilvl w:val="0"/>
          <w:numId w:val="16"/>
        </w:numPr>
        <w:tabs>
          <w:tab w:val="clear" w:pos="1854"/>
        </w:tabs>
        <w:spacing w:after="0" w:line="360" w:lineRule="auto"/>
        <w:ind w:left="1560" w:right="686" w:hanging="284"/>
        <w:jc w:val="both"/>
        <w:rPr>
          <w:rFonts w:cstheme="minorHAnsi"/>
        </w:rPr>
      </w:pPr>
      <w:r w:rsidRPr="00061413">
        <w:rPr>
          <w:rFonts w:cstheme="minorHAnsi"/>
        </w:rPr>
        <w:t xml:space="preserve">effectively manage all applicable statutory and non-statutory obligations </w:t>
      </w:r>
    </w:p>
    <w:p w14:paraId="58654E22" w14:textId="77777777" w:rsidR="00C35A62" w:rsidRPr="00061413" w:rsidRDefault="00C35A62" w:rsidP="00570DA2">
      <w:pPr>
        <w:numPr>
          <w:ilvl w:val="0"/>
          <w:numId w:val="16"/>
        </w:numPr>
        <w:tabs>
          <w:tab w:val="clear" w:pos="1854"/>
        </w:tabs>
        <w:spacing w:after="0" w:line="360" w:lineRule="auto"/>
        <w:ind w:left="1560" w:right="686" w:hanging="284"/>
        <w:jc w:val="both"/>
        <w:rPr>
          <w:rFonts w:cstheme="minorHAnsi"/>
        </w:rPr>
      </w:pPr>
      <w:r w:rsidRPr="00061413">
        <w:rPr>
          <w:rFonts w:cstheme="minorHAnsi"/>
        </w:rPr>
        <w:t>appropriately manage all alleged incidents and/or allegations.</w:t>
      </w:r>
    </w:p>
    <w:p w14:paraId="41735FB8" w14:textId="50BAD919" w:rsidR="00C35A62" w:rsidRDefault="00C35A62" w:rsidP="00C35A62">
      <w:pPr>
        <w:ind w:left="993"/>
        <w:rPr>
          <w:b/>
          <w:bCs/>
        </w:rPr>
      </w:pPr>
    </w:p>
    <w:p w14:paraId="2B27750A" w14:textId="77777777" w:rsidR="004467D6" w:rsidRPr="00061413" w:rsidRDefault="004467D6" w:rsidP="00C35A62">
      <w:pPr>
        <w:ind w:left="993"/>
        <w:rPr>
          <w:b/>
          <w:bCs/>
        </w:rPr>
      </w:pPr>
    </w:p>
    <w:p w14:paraId="022BE8DE" w14:textId="77777777" w:rsidR="00C35A62" w:rsidRPr="00C35A62" w:rsidRDefault="00C35A62" w:rsidP="00C35A62">
      <w:pPr>
        <w:ind w:left="993"/>
        <w:rPr>
          <w:b/>
          <w:bCs/>
          <w:sz w:val="24"/>
        </w:rPr>
      </w:pPr>
      <w:r w:rsidRPr="00C35A62">
        <w:rPr>
          <w:b/>
          <w:bCs/>
          <w:sz w:val="24"/>
        </w:rPr>
        <w:lastRenderedPageBreak/>
        <w:t>Examples of Unacceptable Behaviour</w:t>
      </w:r>
    </w:p>
    <w:p w14:paraId="05D14C3B" w14:textId="77777777" w:rsidR="00C35A62" w:rsidRDefault="00C35A62" w:rsidP="00C35A62">
      <w:pPr>
        <w:pStyle w:val="ListParagraph"/>
        <w:ind w:left="993"/>
      </w:pPr>
      <w:r w:rsidRPr="00061413">
        <w:t>People behave unacceptably when they:</w:t>
      </w:r>
    </w:p>
    <w:p w14:paraId="49663692" w14:textId="77777777" w:rsidR="00C35A62" w:rsidRPr="00061413" w:rsidRDefault="00C35A62" w:rsidP="00C35A62">
      <w:pPr>
        <w:pStyle w:val="ListParagraph"/>
        <w:ind w:left="993"/>
      </w:pPr>
    </w:p>
    <w:p w14:paraId="71484F49"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Use aggressive, threatening, demeaning or ridiculing language, repeatedly shouting or ignoring people.</w:t>
      </w:r>
    </w:p>
    <w:p w14:paraId="7E1691F6"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Bring up someone’s private life inappropriately.</w:t>
      </w:r>
    </w:p>
    <w:p w14:paraId="42EA80AE"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Make unreasonable demands on a colleague.</w:t>
      </w:r>
    </w:p>
    <w:p w14:paraId="395765DC"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Criticise people or maliciously gossip about them in their absence.</w:t>
      </w:r>
    </w:p>
    <w:p w14:paraId="68EB69CF"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Make comments or jokes, about distinctive peoples and nationalities</w:t>
      </w:r>
    </w:p>
    <w:p w14:paraId="2A470F94"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Make frequent comments about aspects of physical appearance.</w:t>
      </w:r>
    </w:p>
    <w:p w14:paraId="032D7164"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Threaten or imply, without reason, that as a colleague, you will cause the person to lose their job or fail to get a promotion or suffer another form of career difficulty or financial disadvantage.</w:t>
      </w:r>
    </w:p>
    <w:p w14:paraId="0163CDE4"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Coerce someone to join the harassment/bullying of another person.</w:t>
      </w:r>
    </w:p>
    <w:p w14:paraId="6CDE5F05"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Exclude or marginalise someone or refuse to engage with them appropriately.</w:t>
      </w:r>
    </w:p>
    <w:p w14:paraId="29F046B0" w14:textId="77777777" w:rsidR="00C35A62" w:rsidRPr="00061413" w:rsidRDefault="00C35A62" w:rsidP="00570DA2">
      <w:pPr>
        <w:pStyle w:val="ListParagraph"/>
        <w:numPr>
          <w:ilvl w:val="0"/>
          <w:numId w:val="15"/>
        </w:numPr>
        <w:suppressAutoHyphens/>
        <w:autoSpaceDN w:val="0"/>
        <w:spacing w:after="160" w:line="256" w:lineRule="auto"/>
        <w:ind w:left="1560" w:hanging="284"/>
        <w:contextualSpacing w:val="0"/>
        <w:textAlignment w:val="baseline"/>
      </w:pPr>
      <w:r w:rsidRPr="00061413">
        <w:t>Breach confidentiality.</w:t>
      </w:r>
    </w:p>
    <w:p w14:paraId="518F4481" w14:textId="77777777" w:rsidR="00C35A62" w:rsidRPr="00061413" w:rsidRDefault="00C35A62" w:rsidP="00C35A62">
      <w:pPr>
        <w:pStyle w:val="ListParagraph"/>
        <w:ind w:left="993"/>
      </w:pPr>
    </w:p>
    <w:p w14:paraId="0043F464" w14:textId="77777777" w:rsidR="00C35A62" w:rsidRPr="00061413" w:rsidRDefault="00C35A62" w:rsidP="00C35A62">
      <w:pPr>
        <w:pStyle w:val="ListParagraph"/>
        <w:ind w:left="993"/>
      </w:pPr>
      <w:r w:rsidRPr="00061413">
        <w:t>This list is not exhaustive.  It is simply a guide to help individuals consider their own and other behaviours and gain understanding of what behaviours are unacceptable in the workplace.</w:t>
      </w:r>
    </w:p>
    <w:p w14:paraId="4A035D8B" w14:textId="77777777" w:rsidR="00C35A62" w:rsidRDefault="00C35A62" w:rsidP="00C35A62">
      <w:pPr>
        <w:pStyle w:val="Heading10"/>
        <w:numPr>
          <w:ilvl w:val="0"/>
          <w:numId w:val="0"/>
        </w:numPr>
        <w:ind w:left="993"/>
        <w:rPr>
          <w:color w:val="92D050"/>
        </w:rPr>
      </w:pPr>
    </w:p>
    <w:p w14:paraId="7E2886B2" w14:textId="270344CD" w:rsidR="00C35A62" w:rsidRDefault="00C35A62" w:rsidP="00C35A62">
      <w:pPr>
        <w:rPr>
          <w:b/>
          <w:bCs/>
          <w:color w:val="92D050"/>
        </w:rPr>
      </w:pPr>
    </w:p>
    <w:sectPr w:rsidR="00C35A62" w:rsidSect="00824389">
      <w:headerReference w:type="default" r:id="rId15"/>
      <w:headerReference w:type="firs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0DA0" w14:textId="77777777" w:rsidR="00296ACF" w:rsidRDefault="00296ACF" w:rsidP="00AD4155">
      <w:pPr>
        <w:spacing w:after="0" w:line="240" w:lineRule="auto"/>
      </w:pPr>
      <w:r>
        <w:separator/>
      </w:r>
    </w:p>
  </w:endnote>
  <w:endnote w:type="continuationSeparator" w:id="0">
    <w:p w14:paraId="14EBA1C6" w14:textId="77777777" w:rsidR="00296ACF" w:rsidRDefault="00296ACF"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CEE4" w14:textId="77777777" w:rsidR="00296ACF" w:rsidRDefault="00296ACF" w:rsidP="00AD4155">
      <w:pPr>
        <w:spacing w:after="0" w:line="240" w:lineRule="auto"/>
      </w:pPr>
      <w:r>
        <w:separator/>
      </w:r>
    </w:p>
  </w:footnote>
  <w:footnote w:type="continuationSeparator" w:id="0">
    <w:p w14:paraId="407DD69A" w14:textId="77777777" w:rsidR="00296ACF" w:rsidRDefault="00296ACF"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23E0" w14:textId="77777777" w:rsidR="008F3CA0" w:rsidRDefault="008F3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9230" w14:textId="77777777" w:rsidR="008F3CA0" w:rsidRDefault="008F3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B1B"/>
    <w:multiLevelType w:val="hybridMultilevel"/>
    <w:tmpl w:val="BF2EE998"/>
    <w:lvl w:ilvl="0" w:tplc="09428DC2">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15:restartNumberingAfterBreak="0">
    <w:nsid w:val="06756BE0"/>
    <w:multiLevelType w:val="multilevel"/>
    <w:tmpl w:val="578C082C"/>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24F7B91"/>
    <w:multiLevelType w:val="hybridMultilevel"/>
    <w:tmpl w:val="7FCAEE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2785471"/>
    <w:multiLevelType w:val="multilevel"/>
    <w:tmpl w:val="3B4652FA"/>
    <w:lvl w:ilvl="0">
      <w:start w:val="1"/>
      <w:numFmt w:val="decimal"/>
      <w:lvlText w:val="%1"/>
      <w:lvlJc w:val="left"/>
      <w:pPr>
        <w:ind w:left="360" w:hanging="360"/>
      </w:pPr>
      <w:rPr>
        <w:rFonts w:hint="default"/>
      </w:rPr>
    </w:lvl>
    <w:lvl w:ilvl="1">
      <w:start w:val="1"/>
      <w:numFmt w:val="decimal"/>
      <w:pStyle w:val="Style2"/>
      <w:lvlText w:val="%1.%2"/>
      <w:lvlJc w:val="left"/>
      <w:pPr>
        <w:ind w:left="1353" w:hanging="360"/>
      </w:pPr>
      <w:rPr>
        <w:rFonts w:hint="default"/>
      </w:rPr>
    </w:lvl>
    <w:lvl w:ilvl="2">
      <w:start w:val="1"/>
      <w:numFmt w:val="decimal"/>
      <w:pStyle w:val="PolicyLevel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8C22A1"/>
    <w:multiLevelType w:val="multilevel"/>
    <w:tmpl w:val="61FA2E4A"/>
    <w:numStyleLink w:val="Style1"/>
  </w:abstractNum>
  <w:abstractNum w:abstractNumId="5" w15:restartNumberingAfterBreak="0">
    <w:nsid w:val="509B22C9"/>
    <w:multiLevelType w:val="hybridMultilevel"/>
    <w:tmpl w:val="8982E1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92361"/>
    <w:multiLevelType w:val="hybridMultilevel"/>
    <w:tmpl w:val="6AA84428"/>
    <w:lvl w:ilvl="0" w:tplc="4F04A416">
      <w:start w:val="5"/>
      <w:numFmt w:val="decimal"/>
      <w:lvlText w:val="%1."/>
      <w:lvlJc w:val="left"/>
      <w:pPr>
        <w:ind w:left="2424" w:hanging="360"/>
      </w:pPr>
      <w:rPr>
        <w:rFonts w:hint="default"/>
      </w:rPr>
    </w:lvl>
    <w:lvl w:ilvl="1" w:tplc="08090019" w:tentative="1">
      <w:start w:val="1"/>
      <w:numFmt w:val="lowerLetter"/>
      <w:lvlText w:val="%2."/>
      <w:lvlJc w:val="left"/>
      <w:pPr>
        <w:ind w:left="3144" w:hanging="360"/>
      </w:p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8" w15:restartNumberingAfterBreak="0">
    <w:nsid w:val="557A63EB"/>
    <w:multiLevelType w:val="hybridMultilevel"/>
    <w:tmpl w:val="C6E6EB34"/>
    <w:lvl w:ilvl="0" w:tplc="9B46556E">
      <w:start w:val="1"/>
      <w:numFmt w:val="bullet"/>
      <w:pStyle w:val="PolicyBullets"/>
      <w:lvlText w:val=""/>
      <w:lvlJc w:val="left"/>
      <w:pPr>
        <w:ind w:left="1965" w:hanging="360"/>
      </w:pPr>
      <w:rPr>
        <w:rFonts w:ascii="Symbol" w:hAnsi="Symbol" w:hint="default"/>
        <w:color w:val="auto"/>
      </w:rPr>
    </w:lvl>
    <w:lvl w:ilvl="1" w:tplc="DBF4C736">
      <w:start w:val="3"/>
      <w:numFmt w:val="bullet"/>
      <w:lvlText w:val="-"/>
      <w:lvlJc w:val="left"/>
      <w:pPr>
        <w:ind w:left="2407" w:hanging="360"/>
      </w:pPr>
      <w:rPr>
        <w:rFonts w:ascii="Arial" w:eastAsia="Times New Roman" w:hAnsi="Arial" w:cs="Arial" w:hint="default"/>
      </w:rPr>
    </w:lvl>
    <w:lvl w:ilvl="2" w:tplc="08090005" w:tentative="1">
      <w:start w:val="1"/>
      <w:numFmt w:val="bullet"/>
      <w:lvlText w:val=""/>
      <w:lvlJc w:val="left"/>
      <w:pPr>
        <w:ind w:left="3127" w:hanging="360"/>
      </w:pPr>
      <w:rPr>
        <w:rFonts w:ascii="Wingdings" w:hAnsi="Wingdings" w:hint="default"/>
      </w:rPr>
    </w:lvl>
    <w:lvl w:ilvl="3" w:tplc="08090001" w:tentative="1">
      <w:start w:val="1"/>
      <w:numFmt w:val="bullet"/>
      <w:lvlText w:val=""/>
      <w:lvlJc w:val="left"/>
      <w:pPr>
        <w:ind w:left="3847" w:hanging="360"/>
      </w:pPr>
      <w:rPr>
        <w:rFonts w:ascii="Symbol" w:hAnsi="Symbol" w:hint="default"/>
      </w:rPr>
    </w:lvl>
    <w:lvl w:ilvl="4" w:tplc="08090003" w:tentative="1">
      <w:start w:val="1"/>
      <w:numFmt w:val="bullet"/>
      <w:lvlText w:val="o"/>
      <w:lvlJc w:val="left"/>
      <w:pPr>
        <w:ind w:left="4567" w:hanging="360"/>
      </w:pPr>
      <w:rPr>
        <w:rFonts w:ascii="Courier New" w:hAnsi="Courier New" w:cs="Courier New" w:hint="default"/>
      </w:rPr>
    </w:lvl>
    <w:lvl w:ilvl="5" w:tplc="08090005" w:tentative="1">
      <w:start w:val="1"/>
      <w:numFmt w:val="bullet"/>
      <w:lvlText w:val=""/>
      <w:lvlJc w:val="left"/>
      <w:pPr>
        <w:ind w:left="5287" w:hanging="360"/>
      </w:pPr>
      <w:rPr>
        <w:rFonts w:ascii="Wingdings" w:hAnsi="Wingdings" w:hint="default"/>
      </w:rPr>
    </w:lvl>
    <w:lvl w:ilvl="6" w:tplc="08090001" w:tentative="1">
      <w:start w:val="1"/>
      <w:numFmt w:val="bullet"/>
      <w:lvlText w:val=""/>
      <w:lvlJc w:val="left"/>
      <w:pPr>
        <w:ind w:left="6007" w:hanging="360"/>
      </w:pPr>
      <w:rPr>
        <w:rFonts w:ascii="Symbol" w:hAnsi="Symbol" w:hint="default"/>
      </w:rPr>
    </w:lvl>
    <w:lvl w:ilvl="7" w:tplc="08090003" w:tentative="1">
      <w:start w:val="1"/>
      <w:numFmt w:val="bullet"/>
      <w:lvlText w:val="o"/>
      <w:lvlJc w:val="left"/>
      <w:pPr>
        <w:ind w:left="6727" w:hanging="360"/>
      </w:pPr>
      <w:rPr>
        <w:rFonts w:ascii="Courier New" w:hAnsi="Courier New" w:cs="Courier New" w:hint="default"/>
      </w:rPr>
    </w:lvl>
    <w:lvl w:ilvl="8" w:tplc="08090005" w:tentative="1">
      <w:start w:val="1"/>
      <w:numFmt w:val="bullet"/>
      <w:lvlText w:val=""/>
      <w:lvlJc w:val="left"/>
      <w:pPr>
        <w:ind w:left="7447" w:hanging="360"/>
      </w:pPr>
      <w:rPr>
        <w:rFonts w:ascii="Wingdings" w:hAnsi="Wingdings" w:hint="default"/>
      </w:rPr>
    </w:lvl>
  </w:abstractNum>
  <w:abstractNum w:abstractNumId="9" w15:restartNumberingAfterBreak="0">
    <w:nsid w:val="599E3DAE"/>
    <w:multiLevelType w:val="hybridMultilevel"/>
    <w:tmpl w:val="0A1419C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0" w15:restartNumberingAfterBreak="0">
    <w:nsid w:val="5A1B15AD"/>
    <w:multiLevelType w:val="hybridMultilevel"/>
    <w:tmpl w:val="C41883E8"/>
    <w:lvl w:ilvl="0" w:tplc="DA2EB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AF61CA"/>
    <w:multiLevelType w:val="hybridMultilevel"/>
    <w:tmpl w:val="E7B6F80E"/>
    <w:lvl w:ilvl="0" w:tplc="08090001">
      <w:start w:val="1"/>
      <w:numFmt w:val="bullet"/>
      <w:lvlText w:val=""/>
      <w:lvlJc w:val="left"/>
      <w:pPr>
        <w:tabs>
          <w:tab w:val="num" w:pos="1854"/>
        </w:tabs>
        <w:ind w:left="1854" w:hanging="360"/>
      </w:pPr>
      <w:rPr>
        <w:rFonts w:ascii="Symbol" w:hAnsi="Symbol" w:hint="default"/>
      </w:rPr>
    </w:lvl>
    <w:lvl w:ilvl="1" w:tplc="0809000F">
      <w:start w:val="1"/>
      <w:numFmt w:val="decimal"/>
      <w:lvlText w:val="%2."/>
      <w:lvlJc w:val="left"/>
      <w:pPr>
        <w:tabs>
          <w:tab w:val="num" w:pos="2574"/>
        </w:tabs>
        <w:ind w:left="2574" w:hanging="360"/>
      </w:pPr>
      <w:rPr>
        <w:rFont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4F53113"/>
    <w:multiLevelType w:val="hybridMultilevel"/>
    <w:tmpl w:val="B99292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A1C58FE"/>
    <w:multiLevelType w:val="hybridMultilevel"/>
    <w:tmpl w:val="BF6AE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4"/>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
  </w:num>
  <w:num w:numId="5">
    <w:abstractNumId w:val="8"/>
  </w:num>
  <w:num w:numId="6">
    <w:abstractNumId w:val="10"/>
  </w:num>
  <w:num w:numId="7">
    <w:abstractNumId w:val="4"/>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 w:numId="9">
    <w:abstractNumId w:val="0"/>
  </w:num>
  <w:num w:numId="10">
    <w:abstractNumId w:val="14"/>
  </w:num>
  <w:num w:numId="11">
    <w:abstractNumId w:val="7"/>
  </w:num>
  <w:num w:numId="12">
    <w:abstractNumId w:val="9"/>
  </w:num>
  <w:num w:numId="13">
    <w:abstractNumId w:val="2"/>
  </w:num>
  <w:num w:numId="14">
    <w:abstractNumId w:val="5"/>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26828"/>
    <w:rsid w:val="000309F5"/>
    <w:rsid w:val="000332F2"/>
    <w:rsid w:val="00037174"/>
    <w:rsid w:val="00040C15"/>
    <w:rsid w:val="00040E9B"/>
    <w:rsid w:val="0004203D"/>
    <w:rsid w:val="00042069"/>
    <w:rsid w:val="00047288"/>
    <w:rsid w:val="00051F9B"/>
    <w:rsid w:val="00055FA4"/>
    <w:rsid w:val="000567E2"/>
    <w:rsid w:val="00057CA0"/>
    <w:rsid w:val="00063006"/>
    <w:rsid w:val="00063F8C"/>
    <w:rsid w:val="00065C6B"/>
    <w:rsid w:val="00066F03"/>
    <w:rsid w:val="00080091"/>
    <w:rsid w:val="00080937"/>
    <w:rsid w:val="00081631"/>
    <w:rsid w:val="00082095"/>
    <w:rsid w:val="000865E0"/>
    <w:rsid w:val="000907A9"/>
    <w:rsid w:val="000A1F0D"/>
    <w:rsid w:val="000A217A"/>
    <w:rsid w:val="000A28A0"/>
    <w:rsid w:val="000B1080"/>
    <w:rsid w:val="000B16CC"/>
    <w:rsid w:val="000B213E"/>
    <w:rsid w:val="000B3070"/>
    <w:rsid w:val="000B4624"/>
    <w:rsid w:val="000B5B6F"/>
    <w:rsid w:val="000B7B80"/>
    <w:rsid w:val="000C061E"/>
    <w:rsid w:val="000C07AC"/>
    <w:rsid w:val="000C66A9"/>
    <w:rsid w:val="000D618A"/>
    <w:rsid w:val="000D6CB9"/>
    <w:rsid w:val="000E24CE"/>
    <w:rsid w:val="000E2C37"/>
    <w:rsid w:val="000E3A6F"/>
    <w:rsid w:val="000E4979"/>
    <w:rsid w:val="000F0BDC"/>
    <w:rsid w:val="000F2342"/>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3F1E"/>
    <w:rsid w:val="00156CED"/>
    <w:rsid w:val="00160A81"/>
    <w:rsid w:val="00161EB4"/>
    <w:rsid w:val="001625D8"/>
    <w:rsid w:val="001635E9"/>
    <w:rsid w:val="00164069"/>
    <w:rsid w:val="00164909"/>
    <w:rsid w:val="001655CC"/>
    <w:rsid w:val="001666B2"/>
    <w:rsid w:val="00166C2A"/>
    <w:rsid w:val="00167BDD"/>
    <w:rsid w:val="0017083F"/>
    <w:rsid w:val="0017087A"/>
    <w:rsid w:val="00171113"/>
    <w:rsid w:val="00171E67"/>
    <w:rsid w:val="00180455"/>
    <w:rsid w:val="00182077"/>
    <w:rsid w:val="001833B5"/>
    <w:rsid w:val="00184FE3"/>
    <w:rsid w:val="00191CCB"/>
    <w:rsid w:val="00192C68"/>
    <w:rsid w:val="00194662"/>
    <w:rsid w:val="00196AEB"/>
    <w:rsid w:val="00196E4A"/>
    <w:rsid w:val="001977AF"/>
    <w:rsid w:val="001A18B6"/>
    <w:rsid w:val="001A20DA"/>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D5A12"/>
    <w:rsid w:val="001E1528"/>
    <w:rsid w:val="001E403E"/>
    <w:rsid w:val="001E5AF6"/>
    <w:rsid w:val="001E5BB1"/>
    <w:rsid w:val="001E6910"/>
    <w:rsid w:val="001F16AD"/>
    <w:rsid w:val="001F3CFB"/>
    <w:rsid w:val="001F4ECE"/>
    <w:rsid w:val="001F5E75"/>
    <w:rsid w:val="001F755B"/>
    <w:rsid w:val="001F7D5A"/>
    <w:rsid w:val="0020142B"/>
    <w:rsid w:val="00203B7F"/>
    <w:rsid w:val="00205273"/>
    <w:rsid w:val="0020593B"/>
    <w:rsid w:val="00206835"/>
    <w:rsid w:val="002076E4"/>
    <w:rsid w:val="00207C5A"/>
    <w:rsid w:val="00207DE9"/>
    <w:rsid w:val="0021069D"/>
    <w:rsid w:val="00212E86"/>
    <w:rsid w:val="00213141"/>
    <w:rsid w:val="002169BF"/>
    <w:rsid w:val="0022201F"/>
    <w:rsid w:val="00224985"/>
    <w:rsid w:val="002255EF"/>
    <w:rsid w:val="00227E1D"/>
    <w:rsid w:val="00230971"/>
    <w:rsid w:val="00233342"/>
    <w:rsid w:val="00233382"/>
    <w:rsid w:val="00234463"/>
    <w:rsid w:val="0023611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96ACF"/>
    <w:rsid w:val="002A39DE"/>
    <w:rsid w:val="002A43B2"/>
    <w:rsid w:val="002A513D"/>
    <w:rsid w:val="002B6711"/>
    <w:rsid w:val="002B6901"/>
    <w:rsid w:val="002C180A"/>
    <w:rsid w:val="002C220C"/>
    <w:rsid w:val="002C3922"/>
    <w:rsid w:val="002C3AF5"/>
    <w:rsid w:val="002C4AE2"/>
    <w:rsid w:val="002D2FAE"/>
    <w:rsid w:val="002D3074"/>
    <w:rsid w:val="002D4186"/>
    <w:rsid w:val="002E2188"/>
    <w:rsid w:val="002E404D"/>
    <w:rsid w:val="002E6879"/>
    <w:rsid w:val="002E795E"/>
    <w:rsid w:val="002E7BDD"/>
    <w:rsid w:val="002F09DF"/>
    <w:rsid w:val="002F2CF8"/>
    <w:rsid w:val="002F2FAB"/>
    <w:rsid w:val="002F77C9"/>
    <w:rsid w:val="00300C24"/>
    <w:rsid w:val="00302226"/>
    <w:rsid w:val="00304D5C"/>
    <w:rsid w:val="00310EF5"/>
    <w:rsid w:val="003110F6"/>
    <w:rsid w:val="003129E4"/>
    <w:rsid w:val="00314964"/>
    <w:rsid w:val="003153AF"/>
    <w:rsid w:val="003157B4"/>
    <w:rsid w:val="00316537"/>
    <w:rsid w:val="0031657F"/>
    <w:rsid w:val="00321FC3"/>
    <w:rsid w:val="00322407"/>
    <w:rsid w:val="003251F2"/>
    <w:rsid w:val="0032566E"/>
    <w:rsid w:val="00330713"/>
    <w:rsid w:val="00330BD2"/>
    <w:rsid w:val="00342462"/>
    <w:rsid w:val="00342DA5"/>
    <w:rsid w:val="00343313"/>
    <w:rsid w:val="00343B0C"/>
    <w:rsid w:val="00344A67"/>
    <w:rsid w:val="00345CDF"/>
    <w:rsid w:val="00350000"/>
    <w:rsid w:val="00350295"/>
    <w:rsid w:val="00351E65"/>
    <w:rsid w:val="0035319B"/>
    <w:rsid w:val="00353A15"/>
    <w:rsid w:val="003573B4"/>
    <w:rsid w:val="00360CC9"/>
    <w:rsid w:val="00361211"/>
    <w:rsid w:val="003625AB"/>
    <w:rsid w:val="00370892"/>
    <w:rsid w:val="00370F77"/>
    <w:rsid w:val="00371F73"/>
    <w:rsid w:val="00373036"/>
    <w:rsid w:val="00375EB1"/>
    <w:rsid w:val="00382ADF"/>
    <w:rsid w:val="0039018A"/>
    <w:rsid w:val="003909B6"/>
    <w:rsid w:val="003923A2"/>
    <w:rsid w:val="003932D7"/>
    <w:rsid w:val="00393B37"/>
    <w:rsid w:val="00396153"/>
    <w:rsid w:val="003968EC"/>
    <w:rsid w:val="0039734F"/>
    <w:rsid w:val="003A184B"/>
    <w:rsid w:val="003A1880"/>
    <w:rsid w:val="003A4C04"/>
    <w:rsid w:val="003A567B"/>
    <w:rsid w:val="003B0483"/>
    <w:rsid w:val="003B1ABB"/>
    <w:rsid w:val="003B25E8"/>
    <w:rsid w:val="003B2C96"/>
    <w:rsid w:val="003B628D"/>
    <w:rsid w:val="003B7650"/>
    <w:rsid w:val="003B7E94"/>
    <w:rsid w:val="003C12BF"/>
    <w:rsid w:val="003C2B8C"/>
    <w:rsid w:val="003C2C91"/>
    <w:rsid w:val="003C326D"/>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02CB"/>
    <w:rsid w:val="00402FF6"/>
    <w:rsid w:val="0040345D"/>
    <w:rsid w:val="00404193"/>
    <w:rsid w:val="0040685D"/>
    <w:rsid w:val="00410192"/>
    <w:rsid w:val="004108B8"/>
    <w:rsid w:val="00413263"/>
    <w:rsid w:val="004135D9"/>
    <w:rsid w:val="004137B2"/>
    <w:rsid w:val="00414B63"/>
    <w:rsid w:val="00417DAB"/>
    <w:rsid w:val="00421A4E"/>
    <w:rsid w:val="00421F70"/>
    <w:rsid w:val="0042635A"/>
    <w:rsid w:val="00430D7A"/>
    <w:rsid w:val="0043256B"/>
    <w:rsid w:val="00432DA9"/>
    <w:rsid w:val="00434E2D"/>
    <w:rsid w:val="004350B2"/>
    <w:rsid w:val="00435227"/>
    <w:rsid w:val="0043527F"/>
    <w:rsid w:val="004354E8"/>
    <w:rsid w:val="00441947"/>
    <w:rsid w:val="00443697"/>
    <w:rsid w:val="004467D6"/>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86F24"/>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0304"/>
    <w:rsid w:val="0053371E"/>
    <w:rsid w:val="005337C6"/>
    <w:rsid w:val="00535442"/>
    <w:rsid w:val="00536DA9"/>
    <w:rsid w:val="0055004C"/>
    <w:rsid w:val="00551A19"/>
    <w:rsid w:val="00556687"/>
    <w:rsid w:val="00557FBC"/>
    <w:rsid w:val="005628D8"/>
    <w:rsid w:val="00562D6D"/>
    <w:rsid w:val="00563A69"/>
    <w:rsid w:val="00566EA3"/>
    <w:rsid w:val="005708DC"/>
    <w:rsid w:val="00570D08"/>
    <w:rsid w:val="00570DA2"/>
    <w:rsid w:val="00583213"/>
    <w:rsid w:val="00585773"/>
    <w:rsid w:val="00585A1B"/>
    <w:rsid w:val="00586D0C"/>
    <w:rsid w:val="00587AAB"/>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B59D3"/>
    <w:rsid w:val="005C1400"/>
    <w:rsid w:val="005C15E4"/>
    <w:rsid w:val="005C31A9"/>
    <w:rsid w:val="005C4279"/>
    <w:rsid w:val="005C6396"/>
    <w:rsid w:val="005C6F45"/>
    <w:rsid w:val="005D1F6B"/>
    <w:rsid w:val="005D391F"/>
    <w:rsid w:val="005E0408"/>
    <w:rsid w:val="005E041B"/>
    <w:rsid w:val="005E0AC7"/>
    <w:rsid w:val="005E1E09"/>
    <w:rsid w:val="005E2C99"/>
    <w:rsid w:val="005E7B07"/>
    <w:rsid w:val="005F1427"/>
    <w:rsid w:val="005F16E0"/>
    <w:rsid w:val="005F292F"/>
    <w:rsid w:val="005F3775"/>
    <w:rsid w:val="005F3E9D"/>
    <w:rsid w:val="005F4359"/>
    <w:rsid w:val="00600E25"/>
    <w:rsid w:val="00601C63"/>
    <w:rsid w:val="00603B1D"/>
    <w:rsid w:val="006055E4"/>
    <w:rsid w:val="006062F7"/>
    <w:rsid w:val="00607B2C"/>
    <w:rsid w:val="006151A4"/>
    <w:rsid w:val="0061771B"/>
    <w:rsid w:val="00621FA8"/>
    <w:rsid w:val="00622C76"/>
    <w:rsid w:val="00626EF8"/>
    <w:rsid w:val="006272AA"/>
    <w:rsid w:val="00630884"/>
    <w:rsid w:val="006310D7"/>
    <w:rsid w:val="00631F57"/>
    <w:rsid w:val="0064440E"/>
    <w:rsid w:val="006534C3"/>
    <w:rsid w:val="00653A10"/>
    <w:rsid w:val="00653F3E"/>
    <w:rsid w:val="0065484A"/>
    <w:rsid w:val="0066073B"/>
    <w:rsid w:val="0066271E"/>
    <w:rsid w:val="0066442C"/>
    <w:rsid w:val="00665F17"/>
    <w:rsid w:val="00667E55"/>
    <w:rsid w:val="006722D7"/>
    <w:rsid w:val="00673E6A"/>
    <w:rsid w:val="00675537"/>
    <w:rsid w:val="00675586"/>
    <w:rsid w:val="00675E4A"/>
    <w:rsid w:val="00680CEE"/>
    <w:rsid w:val="006819F9"/>
    <w:rsid w:val="00681D42"/>
    <w:rsid w:val="00682EB6"/>
    <w:rsid w:val="00683C65"/>
    <w:rsid w:val="00684ECC"/>
    <w:rsid w:val="00686E2E"/>
    <w:rsid w:val="006933D1"/>
    <w:rsid w:val="006A485C"/>
    <w:rsid w:val="006A6754"/>
    <w:rsid w:val="006A6867"/>
    <w:rsid w:val="006A6F6A"/>
    <w:rsid w:val="006B0581"/>
    <w:rsid w:val="006B2F2F"/>
    <w:rsid w:val="006B77D1"/>
    <w:rsid w:val="006C3085"/>
    <w:rsid w:val="006D5077"/>
    <w:rsid w:val="006E060F"/>
    <w:rsid w:val="006E0F5F"/>
    <w:rsid w:val="006E2008"/>
    <w:rsid w:val="006E203B"/>
    <w:rsid w:val="006E2A7A"/>
    <w:rsid w:val="006E3879"/>
    <w:rsid w:val="006E4D56"/>
    <w:rsid w:val="006E5714"/>
    <w:rsid w:val="006E61E6"/>
    <w:rsid w:val="006E6E3C"/>
    <w:rsid w:val="006E770D"/>
    <w:rsid w:val="006F16BD"/>
    <w:rsid w:val="006F4770"/>
    <w:rsid w:val="006F57D3"/>
    <w:rsid w:val="006F5BC9"/>
    <w:rsid w:val="007020FE"/>
    <w:rsid w:val="0070233F"/>
    <w:rsid w:val="007112DF"/>
    <w:rsid w:val="00712725"/>
    <w:rsid w:val="007169F5"/>
    <w:rsid w:val="0072048C"/>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1B2D"/>
    <w:rsid w:val="007737C4"/>
    <w:rsid w:val="00775380"/>
    <w:rsid w:val="00777073"/>
    <w:rsid w:val="0078084A"/>
    <w:rsid w:val="00781B56"/>
    <w:rsid w:val="00783359"/>
    <w:rsid w:val="00785641"/>
    <w:rsid w:val="007872D9"/>
    <w:rsid w:val="00787380"/>
    <w:rsid w:val="00791597"/>
    <w:rsid w:val="00791C9E"/>
    <w:rsid w:val="00793950"/>
    <w:rsid w:val="00794DAF"/>
    <w:rsid w:val="007952F5"/>
    <w:rsid w:val="00796480"/>
    <w:rsid w:val="007A17AE"/>
    <w:rsid w:val="007A2B0B"/>
    <w:rsid w:val="007A65B0"/>
    <w:rsid w:val="007B104A"/>
    <w:rsid w:val="007B3740"/>
    <w:rsid w:val="007B72E5"/>
    <w:rsid w:val="007B7475"/>
    <w:rsid w:val="007C0E8C"/>
    <w:rsid w:val="007C18D2"/>
    <w:rsid w:val="007C6336"/>
    <w:rsid w:val="007D0A79"/>
    <w:rsid w:val="007D3062"/>
    <w:rsid w:val="007D5B99"/>
    <w:rsid w:val="007D5D2C"/>
    <w:rsid w:val="007D7247"/>
    <w:rsid w:val="007E0CAA"/>
    <w:rsid w:val="007E535E"/>
    <w:rsid w:val="007E61A0"/>
    <w:rsid w:val="007E719E"/>
    <w:rsid w:val="007E7E23"/>
    <w:rsid w:val="007F1FE3"/>
    <w:rsid w:val="007F6ABE"/>
    <w:rsid w:val="007F7982"/>
    <w:rsid w:val="00800008"/>
    <w:rsid w:val="0080065E"/>
    <w:rsid w:val="008009A3"/>
    <w:rsid w:val="008016C3"/>
    <w:rsid w:val="0080195A"/>
    <w:rsid w:val="00810848"/>
    <w:rsid w:val="0081170D"/>
    <w:rsid w:val="00813091"/>
    <w:rsid w:val="008215CE"/>
    <w:rsid w:val="00824389"/>
    <w:rsid w:val="00827A27"/>
    <w:rsid w:val="00830223"/>
    <w:rsid w:val="0083174A"/>
    <w:rsid w:val="008320D3"/>
    <w:rsid w:val="00832BBF"/>
    <w:rsid w:val="00836363"/>
    <w:rsid w:val="00841497"/>
    <w:rsid w:val="00844F89"/>
    <w:rsid w:val="00847389"/>
    <w:rsid w:val="00847A42"/>
    <w:rsid w:val="00847CDD"/>
    <w:rsid w:val="008521DD"/>
    <w:rsid w:val="00854F34"/>
    <w:rsid w:val="00856C32"/>
    <w:rsid w:val="00861083"/>
    <w:rsid w:val="00861695"/>
    <w:rsid w:val="00865449"/>
    <w:rsid w:val="008661FF"/>
    <w:rsid w:val="00867141"/>
    <w:rsid w:val="008674AC"/>
    <w:rsid w:val="008679CC"/>
    <w:rsid w:val="0087014D"/>
    <w:rsid w:val="008702FE"/>
    <w:rsid w:val="0087447C"/>
    <w:rsid w:val="008800F3"/>
    <w:rsid w:val="00881284"/>
    <w:rsid w:val="00883F81"/>
    <w:rsid w:val="00886D58"/>
    <w:rsid w:val="00890289"/>
    <w:rsid w:val="0089113B"/>
    <w:rsid w:val="0089581D"/>
    <w:rsid w:val="00897DE6"/>
    <w:rsid w:val="008A25FA"/>
    <w:rsid w:val="008A360D"/>
    <w:rsid w:val="008A4101"/>
    <w:rsid w:val="008B237A"/>
    <w:rsid w:val="008B2BDD"/>
    <w:rsid w:val="008B48B2"/>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8F3CA0"/>
    <w:rsid w:val="009013D9"/>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2CB7"/>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45A6"/>
    <w:rsid w:val="00977AA4"/>
    <w:rsid w:val="00977CB0"/>
    <w:rsid w:val="00980670"/>
    <w:rsid w:val="00981ACB"/>
    <w:rsid w:val="00982106"/>
    <w:rsid w:val="00983066"/>
    <w:rsid w:val="0098375A"/>
    <w:rsid w:val="00987EF3"/>
    <w:rsid w:val="00993A5C"/>
    <w:rsid w:val="009949C1"/>
    <w:rsid w:val="00995AF2"/>
    <w:rsid w:val="00996FF7"/>
    <w:rsid w:val="009A078A"/>
    <w:rsid w:val="009A0FA9"/>
    <w:rsid w:val="009A2C4F"/>
    <w:rsid w:val="009A4052"/>
    <w:rsid w:val="009A45EA"/>
    <w:rsid w:val="009A5551"/>
    <w:rsid w:val="009A6AB2"/>
    <w:rsid w:val="009A702B"/>
    <w:rsid w:val="009A758E"/>
    <w:rsid w:val="009A7EE3"/>
    <w:rsid w:val="009B00B0"/>
    <w:rsid w:val="009B3E6F"/>
    <w:rsid w:val="009B494D"/>
    <w:rsid w:val="009B4985"/>
    <w:rsid w:val="009B702B"/>
    <w:rsid w:val="009C4014"/>
    <w:rsid w:val="009C72C0"/>
    <w:rsid w:val="009D1A1B"/>
    <w:rsid w:val="009D33B4"/>
    <w:rsid w:val="009D3F73"/>
    <w:rsid w:val="009D5A9F"/>
    <w:rsid w:val="009E53B1"/>
    <w:rsid w:val="009F0D88"/>
    <w:rsid w:val="009F2744"/>
    <w:rsid w:val="009F3A48"/>
    <w:rsid w:val="009F48A2"/>
    <w:rsid w:val="00A01199"/>
    <w:rsid w:val="00A01E1C"/>
    <w:rsid w:val="00A06FE5"/>
    <w:rsid w:val="00A07AD7"/>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0E78"/>
    <w:rsid w:val="00A52260"/>
    <w:rsid w:val="00A525ED"/>
    <w:rsid w:val="00A547CF"/>
    <w:rsid w:val="00A572F3"/>
    <w:rsid w:val="00A61CB9"/>
    <w:rsid w:val="00A62D5E"/>
    <w:rsid w:val="00A63332"/>
    <w:rsid w:val="00A6540D"/>
    <w:rsid w:val="00A66CE5"/>
    <w:rsid w:val="00A67184"/>
    <w:rsid w:val="00A7242F"/>
    <w:rsid w:val="00A74C4C"/>
    <w:rsid w:val="00A7597D"/>
    <w:rsid w:val="00A76D09"/>
    <w:rsid w:val="00A8071C"/>
    <w:rsid w:val="00A82E67"/>
    <w:rsid w:val="00A838EF"/>
    <w:rsid w:val="00A83B26"/>
    <w:rsid w:val="00A848E9"/>
    <w:rsid w:val="00A87A8B"/>
    <w:rsid w:val="00A9084D"/>
    <w:rsid w:val="00A92638"/>
    <w:rsid w:val="00A97898"/>
    <w:rsid w:val="00AA0338"/>
    <w:rsid w:val="00AA053C"/>
    <w:rsid w:val="00AA0B75"/>
    <w:rsid w:val="00AA24A8"/>
    <w:rsid w:val="00AA515B"/>
    <w:rsid w:val="00AA6FCF"/>
    <w:rsid w:val="00AB43BC"/>
    <w:rsid w:val="00AC0555"/>
    <w:rsid w:val="00AC160E"/>
    <w:rsid w:val="00AC1FA5"/>
    <w:rsid w:val="00AC76C9"/>
    <w:rsid w:val="00AC7D29"/>
    <w:rsid w:val="00AD1F1C"/>
    <w:rsid w:val="00AD2A2C"/>
    <w:rsid w:val="00AD2B43"/>
    <w:rsid w:val="00AD4155"/>
    <w:rsid w:val="00AD5F92"/>
    <w:rsid w:val="00AD6E66"/>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38C9"/>
    <w:rsid w:val="00B153A3"/>
    <w:rsid w:val="00B15432"/>
    <w:rsid w:val="00B1714E"/>
    <w:rsid w:val="00B23F1B"/>
    <w:rsid w:val="00B27B9F"/>
    <w:rsid w:val="00B319DE"/>
    <w:rsid w:val="00B33428"/>
    <w:rsid w:val="00B42F4D"/>
    <w:rsid w:val="00B454C2"/>
    <w:rsid w:val="00B46687"/>
    <w:rsid w:val="00B5076A"/>
    <w:rsid w:val="00B50959"/>
    <w:rsid w:val="00B55C44"/>
    <w:rsid w:val="00B611CA"/>
    <w:rsid w:val="00B666E4"/>
    <w:rsid w:val="00B67CBA"/>
    <w:rsid w:val="00B7381C"/>
    <w:rsid w:val="00B76721"/>
    <w:rsid w:val="00B81BF1"/>
    <w:rsid w:val="00B83CEB"/>
    <w:rsid w:val="00B84183"/>
    <w:rsid w:val="00B86FF4"/>
    <w:rsid w:val="00B877CC"/>
    <w:rsid w:val="00B87DFE"/>
    <w:rsid w:val="00B92280"/>
    <w:rsid w:val="00B9340B"/>
    <w:rsid w:val="00B940C9"/>
    <w:rsid w:val="00B942D5"/>
    <w:rsid w:val="00B95198"/>
    <w:rsid w:val="00BA08A1"/>
    <w:rsid w:val="00BA0E44"/>
    <w:rsid w:val="00BA1954"/>
    <w:rsid w:val="00BA6197"/>
    <w:rsid w:val="00BA7C96"/>
    <w:rsid w:val="00BB7263"/>
    <w:rsid w:val="00BC018F"/>
    <w:rsid w:val="00BC6018"/>
    <w:rsid w:val="00BC7B61"/>
    <w:rsid w:val="00BD1FEF"/>
    <w:rsid w:val="00BD292E"/>
    <w:rsid w:val="00BD69AF"/>
    <w:rsid w:val="00BD7245"/>
    <w:rsid w:val="00BE135F"/>
    <w:rsid w:val="00BE4904"/>
    <w:rsid w:val="00BE5C56"/>
    <w:rsid w:val="00BE7DF8"/>
    <w:rsid w:val="00BF0CB4"/>
    <w:rsid w:val="00BF27B0"/>
    <w:rsid w:val="00BF2BDC"/>
    <w:rsid w:val="00BF503F"/>
    <w:rsid w:val="00BF5916"/>
    <w:rsid w:val="00C008E4"/>
    <w:rsid w:val="00C0156C"/>
    <w:rsid w:val="00C04D58"/>
    <w:rsid w:val="00C05BDD"/>
    <w:rsid w:val="00C15C14"/>
    <w:rsid w:val="00C20F01"/>
    <w:rsid w:val="00C21072"/>
    <w:rsid w:val="00C226E7"/>
    <w:rsid w:val="00C2373C"/>
    <w:rsid w:val="00C23831"/>
    <w:rsid w:val="00C2487B"/>
    <w:rsid w:val="00C32D20"/>
    <w:rsid w:val="00C35A62"/>
    <w:rsid w:val="00C35E89"/>
    <w:rsid w:val="00C37375"/>
    <w:rsid w:val="00C40B63"/>
    <w:rsid w:val="00C40B7C"/>
    <w:rsid w:val="00C41284"/>
    <w:rsid w:val="00C42F7A"/>
    <w:rsid w:val="00C46E7E"/>
    <w:rsid w:val="00C47F4C"/>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76F5A"/>
    <w:rsid w:val="00C82610"/>
    <w:rsid w:val="00C8446D"/>
    <w:rsid w:val="00C869E2"/>
    <w:rsid w:val="00C90FE4"/>
    <w:rsid w:val="00C91830"/>
    <w:rsid w:val="00C918A4"/>
    <w:rsid w:val="00C92E68"/>
    <w:rsid w:val="00C93084"/>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1ECD"/>
    <w:rsid w:val="00CD20CB"/>
    <w:rsid w:val="00CD2131"/>
    <w:rsid w:val="00CD296D"/>
    <w:rsid w:val="00CD2975"/>
    <w:rsid w:val="00CD4C43"/>
    <w:rsid w:val="00CD6512"/>
    <w:rsid w:val="00CE0758"/>
    <w:rsid w:val="00CE18F7"/>
    <w:rsid w:val="00CE1A35"/>
    <w:rsid w:val="00CE5026"/>
    <w:rsid w:val="00CE5CDC"/>
    <w:rsid w:val="00CF0D45"/>
    <w:rsid w:val="00CF2584"/>
    <w:rsid w:val="00CF47ED"/>
    <w:rsid w:val="00D067C0"/>
    <w:rsid w:val="00D068CB"/>
    <w:rsid w:val="00D06B48"/>
    <w:rsid w:val="00D06CE6"/>
    <w:rsid w:val="00D16710"/>
    <w:rsid w:val="00D2054E"/>
    <w:rsid w:val="00D244CB"/>
    <w:rsid w:val="00D3437B"/>
    <w:rsid w:val="00D3592E"/>
    <w:rsid w:val="00D36009"/>
    <w:rsid w:val="00D360FD"/>
    <w:rsid w:val="00D37437"/>
    <w:rsid w:val="00D40433"/>
    <w:rsid w:val="00D40690"/>
    <w:rsid w:val="00D4270D"/>
    <w:rsid w:val="00D43792"/>
    <w:rsid w:val="00D441E0"/>
    <w:rsid w:val="00D47699"/>
    <w:rsid w:val="00D50DEA"/>
    <w:rsid w:val="00D51BE9"/>
    <w:rsid w:val="00D51E45"/>
    <w:rsid w:val="00D53967"/>
    <w:rsid w:val="00D540A7"/>
    <w:rsid w:val="00D559E2"/>
    <w:rsid w:val="00D55C4F"/>
    <w:rsid w:val="00D57170"/>
    <w:rsid w:val="00D6119F"/>
    <w:rsid w:val="00D61CE5"/>
    <w:rsid w:val="00D673EF"/>
    <w:rsid w:val="00D67C4E"/>
    <w:rsid w:val="00D70413"/>
    <w:rsid w:val="00D71EFE"/>
    <w:rsid w:val="00D748C2"/>
    <w:rsid w:val="00D76708"/>
    <w:rsid w:val="00D77899"/>
    <w:rsid w:val="00D821AF"/>
    <w:rsid w:val="00D83975"/>
    <w:rsid w:val="00D87076"/>
    <w:rsid w:val="00D90468"/>
    <w:rsid w:val="00D9360D"/>
    <w:rsid w:val="00D9522E"/>
    <w:rsid w:val="00D9572C"/>
    <w:rsid w:val="00D96E4C"/>
    <w:rsid w:val="00DA129B"/>
    <w:rsid w:val="00DA1745"/>
    <w:rsid w:val="00DA3213"/>
    <w:rsid w:val="00DA3947"/>
    <w:rsid w:val="00DA4E5D"/>
    <w:rsid w:val="00DA5D36"/>
    <w:rsid w:val="00DB1EB3"/>
    <w:rsid w:val="00DB26DD"/>
    <w:rsid w:val="00DB65DF"/>
    <w:rsid w:val="00DC58C7"/>
    <w:rsid w:val="00DC68C3"/>
    <w:rsid w:val="00DC6B61"/>
    <w:rsid w:val="00DC75B6"/>
    <w:rsid w:val="00DC7ED7"/>
    <w:rsid w:val="00DD053F"/>
    <w:rsid w:val="00DD0975"/>
    <w:rsid w:val="00DD3C82"/>
    <w:rsid w:val="00DD3D7E"/>
    <w:rsid w:val="00DD3EF1"/>
    <w:rsid w:val="00DD6EE4"/>
    <w:rsid w:val="00DD788B"/>
    <w:rsid w:val="00DE59CC"/>
    <w:rsid w:val="00DE6485"/>
    <w:rsid w:val="00DF1B43"/>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49C2"/>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0CD6"/>
    <w:rsid w:val="00E61271"/>
    <w:rsid w:val="00E627C5"/>
    <w:rsid w:val="00E6287D"/>
    <w:rsid w:val="00E648AA"/>
    <w:rsid w:val="00E65387"/>
    <w:rsid w:val="00E678A4"/>
    <w:rsid w:val="00E71253"/>
    <w:rsid w:val="00E741B4"/>
    <w:rsid w:val="00E7538B"/>
    <w:rsid w:val="00E76457"/>
    <w:rsid w:val="00E805A2"/>
    <w:rsid w:val="00E818E2"/>
    <w:rsid w:val="00E81FCE"/>
    <w:rsid w:val="00E858EF"/>
    <w:rsid w:val="00E86816"/>
    <w:rsid w:val="00E90B11"/>
    <w:rsid w:val="00E91A40"/>
    <w:rsid w:val="00E9293C"/>
    <w:rsid w:val="00E953A3"/>
    <w:rsid w:val="00EA0783"/>
    <w:rsid w:val="00EA1886"/>
    <w:rsid w:val="00EA2BA5"/>
    <w:rsid w:val="00EA39E1"/>
    <w:rsid w:val="00EA5BE8"/>
    <w:rsid w:val="00EB0B8F"/>
    <w:rsid w:val="00EB0FBB"/>
    <w:rsid w:val="00EB1995"/>
    <w:rsid w:val="00EB1FF8"/>
    <w:rsid w:val="00EB26E4"/>
    <w:rsid w:val="00EB6940"/>
    <w:rsid w:val="00EB6B5C"/>
    <w:rsid w:val="00EC0798"/>
    <w:rsid w:val="00EC1520"/>
    <w:rsid w:val="00EC26A8"/>
    <w:rsid w:val="00ED23A0"/>
    <w:rsid w:val="00ED2CD3"/>
    <w:rsid w:val="00ED2F51"/>
    <w:rsid w:val="00ED5994"/>
    <w:rsid w:val="00ED59E6"/>
    <w:rsid w:val="00EE024B"/>
    <w:rsid w:val="00EE2029"/>
    <w:rsid w:val="00EE412A"/>
    <w:rsid w:val="00EE5C9D"/>
    <w:rsid w:val="00EE7E62"/>
    <w:rsid w:val="00EF10DF"/>
    <w:rsid w:val="00EF1528"/>
    <w:rsid w:val="00EF1D65"/>
    <w:rsid w:val="00EF4B88"/>
    <w:rsid w:val="00EF62E6"/>
    <w:rsid w:val="00EF7846"/>
    <w:rsid w:val="00EF7A9D"/>
    <w:rsid w:val="00F0012A"/>
    <w:rsid w:val="00F040B9"/>
    <w:rsid w:val="00F040DE"/>
    <w:rsid w:val="00F056DF"/>
    <w:rsid w:val="00F05C3D"/>
    <w:rsid w:val="00F06EA1"/>
    <w:rsid w:val="00F076F2"/>
    <w:rsid w:val="00F07DC1"/>
    <w:rsid w:val="00F12615"/>
    <w:rsid w:val="00F14FF7"/>
    <w:rsid w:val="00F165AD"/>
    <w:rsid w:val="00F17B92"/>
    <w:rsid w:val="00F25297"/>
    <w:rsid w:val="00F26DDB"/>
    <w:rsid w:val="00F27AC8"/>
    <w:rsid w:val="00F421E6"/>
    <w:rsid w:val="00F43B46"/>
    <w:rsid w:val="00F45E9D"/>
    <w:rsid w:val="00F51F4E"/>
    <w:rsid w:val="00F54992"/>
    <w:rsid w:val="00F5549C"/>
    <w:rsid w:val="00F55EF0"/>
    <w:rsid w:val="00F574E8"/>
    <w:rsid w:val="00F61CA5"/>
    <w:rsid w:val="00F6640C"/>
    <w:rsid w:val="00F67F3D"/>
    <w:rsid w:val="00F72586"/>
    <w:rsid w:val="00F725B4"/>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531B"/>
    <w:rsid w:val="00FF5E87"/>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D61CE5"/>
    <w:pPr>
      <w:numPr>
        <w:ilvl w:val="1"/>
        <w:numId w:val="8"/>
      </w:numPr>
      <w:spacing w:before="120"/>
      <w:ind w:left="1701" w:hanging="850"/>
      <w:contextualSpacing w:val="0"/>
    </w:pPr>
    <w:rPr>
      <w:rFonts w:asciiTheme="minorHAnsi" w:hAnsiTheme="minorHAnsi" w:cstheme="minorHAnsi"/>
      <w:sz w:val="22"/>
      <w:szCs w:val="22"/>
    </w:rPr>
  </w:style>
  <w:style w:type="paragraph" w:customStyle="1" w:styleId="Heading1">
    <w:name w:val="Heading1"/>
    <w:basedOn w:val="Heading10"/>
    <w:next w:val="Style2"/>
    <w:qFormat/>
    <w:rsid w:val="00D61CE5"/>
    <w:pPr>
      <w:numPr>
        <w:numId w:val="4"/>
      </w:numPr>
      <w:spacing w:before="120" w:after="120" w:line="320" w:lineRule="exact"/>
      <w:ind w:firstLine="66"/>
    </w:pPr>
    <w:rPr>
      <w:rFonts w:ascii="Arial" w:hAnsi="Arial" w:cs="Arial"/>
      <w:b/>
      <w:bCs/>
      <w:color w:val="000000" w:themeColor="text1"/>
      <w:sz w:val="28"/>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D61CE5"/>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0B3070"/>
    <w:pPr>
      <w:numPr>
        <w:numId w:val="6"/>
      </w:numPr>
      <w:tabs>
        <w:tab w:val="left" w:pos="3686"/>
      </w:tabs>
      <w:spacing w:after="0"/>
      <w:ind w:left="2268" w:hanging="425"/>
      <w:contextualSpacing w:val="0"/>
      <w:jc w:val="both"/>
    </w:pPr>
  </w:style>
  <w:style w:type="paragraph" w:customStyle="1" w:styleId="TSB-Level2Numbers">
    <w:name w:val="TSB - Level 2 Numbers"/>
    <w:basedOn w:val="TSB-Level1Numbers"/>
    <w:link w:val="TSB-Level2NumbersChar"/>
    <w:autoRedefine/>
    <w:qFormat/>
    <w:rsid w:val="002D4186"/>
    <w:pPr>
      <w:numPr>
        <w:ilvl w:val="1"/>
        <w:numId w:val="7"/>
      </w:numPr>
      <w:spacing w:after="240"/>
      <w:ind w:left="1276" w:hanging="366"/>
    </w:pPr>
  </w:style>
  <w:style w:type="character" w:customStyle="1" w:styleId="TSB-PolicyBulletsChar">
    <w:name w:val="TSB - Policy Bullets Char"/>
    <w:basedOn w:val="ListParagraphChar"/>
    <w:link w:val="TSB-PolicyBullets"/>
    <w:rsid w:val="000B3070"/>
  </w:style>
  <w:style w:type="character" w:customStyle="1" w:styleId="TSB-Level2NumbersChar">
    <w:name w:val="TSB - Level 2 Numbers Char"/>
    <w:basedOn w:val="DefaultParagraphFont"/>
    <w:link w:val="TSB-Level2Numbers"/>
    <w:rsid w:val="002D4186"/>
    <w:rPr>
      <w:rFonts w:asciiTheme="majorHAnsi" w:hAnsiTheme="majorHAnsi" w:cstheme="minorHAnsi"/>
      <w:szCs w:val="32"/>
    </w:rPr>
  </w:style>
  <w:style w:type="character"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 w:type="paragraph" w:styleId="NormalWeb">
    <w:name w:val="Normal (Web)"/>
    <w:basedOn w:val="Normal"/>
    <w:uiPriority w:val="99"/>
    <w:semiHidden/>
    <w:unhideWhenUsed/>
    <w:rsid w:val="009A2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uiPriority w:val="39"/>
    <w:qFormat/>
    <w:rsid w:val="00AD1F1C"/>
    <w:pPr>
      <w:widowControl w:val="0"/>
      <w:autoSpaceDE w:val="0"/>
      <w:autoSpaceDN w:val="0"/>
      <w:spacing w:before="269" w:after="0" w:line="240" w:lineRule="auto"/>
      <w:ind w:left="1626" w:hanging="567"/>
    </w:pPr>
    <w:rPr>
      <w:rFonts w:ascii="Calibri" w:eastAsia="Calibri" w:hAnsi="Calibri" w:cs="Calibri"/>
      <w:lang w:eastAsia="en-GB" w:bidi="en-GB"/>
    </w:rPr>
  </w:style>
  <w:style w:type="paragraph" w:styleId="TOCHeading">
    <w:name w:val="TOC Heading"/>
    <w:basedOn w:val="Heading10"/>
    <w:next w:val="Normal"/>
    <w:uiPriority w:val="39"/>
    <w:unhideWhenUsed/>
    <w:qFormat/>
    <w:rsid w:val="00AD1F1C"/>
    <w:pPr>
      <w:keepNext/>
      <w:keepLines/>
      <w:numPr>
        <w:numId w:val="0"/>
      </w:numPr>
      <w:spacing w:before="240" w:after="0" w:line="259" w:lineRule="auto"/>
      <w:contextualSpacing w:val="0"/>
      <w:outlineLvl w:val="9"/>
    </w:pPr>
    <w:rPr>
      <w:rFonts w:eastAsiaTheme="majorEastAsia" w:cstheme="majorBidi"/>
      <w:color w:val="00313C"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3459892">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6905401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9153510">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755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go.kent.sch.uk/docs/Guidance-for-Safer-Working-Practices-2019.pdf" TargetMode="External"/></Relationships>
</file>

<file path=word/theme/theme1.xml><?xml version="1.0" encoding="utf-8"?>
<a:theme xmlns:a="http://schemas.openxmlformats.org/drawingml/2006/main" name="Office Theme">
  <a:themeElements>
    <a:clrScheme name="TSB">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CBDDD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6" ma:contentTypeDescription="Create a new document." ma:contentTypeScope="" ma:versionID="15e61012b1ce20b7d7d7c6c1e5f0d6c3">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fe408507395f814cb32b376f4f4431c9"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FF3F-D6C1-41CD-9E0C-688F3B1B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006DA-BC21-4A6A-A657-3BA83BC5CA02}">
  <ds:schemaRefs>
    <ds:schemaRef ds:uri="http://schemas.microsoft.com/sharepoint/v3/contenttype/forms"/>
  </ds:schemaRefs>
</ds:datastoreItem>
</file>

<file path=customXml/itemProps3.xml><?xml version="1.0" encoding="utf-8"?>
<ds:datastoreItem xmlns:ds="http://schemas.openxmlformats.org/officeDocument/2006/customXml" ds:itemID="{24A56E1E-8AB2-48BE-B8C9-4AC3C83103C1}">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90a7c8d5-534c-4e93-be50-ae6e2f122803"/>
    <ds:schemaRef ds:uri="http://schemas.microsoft.com/office/2006/metadata/properties"/>
    <ds:schemaRef ds:uri="http://schemas.microsoft.com/office/infopath/2007/PartnerControls"/>
    <ds:schemaRef ds:uri="ab193689-39e9-4a0a-9109-8bb345350c65"/>
    <ds:schemaRef ds:uri="http://purl.org/dc/terms/"/>
  </ds:schemaRefs>
</ds:datastoreItem>
</file>

<file path=customXml/itemProps4.xml><?xml version="1.0" encoding="utf-8"?>
<ds:datastoreItem xmlns:ds="http://schemas.openxmlformats.org/officeDocument/2006/customXml" ds:itemID="{3E5EE53B-DFFC-4191-9D22-4419704A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Rachel Swann</cp:lastModifiedBy>
  <cp:revision>4</cp:revision>
  <dcterms:created xsi:type="dcterms:W3CDTF">2023-10-19T13:18:00Z</dcterms:created>
  <dcterms:modified xsi:type="dcterms:W3CDTF">2023-10-19T15:52:00Z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